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20.png" ContentType="image/png"/>
  <Override PartName="/word/media/image14.jpeg" ContentType="image/jpeg"/>
  <Override PartName="/word/media/image18.jpeg" ContentType="image/jpeg"/>
  <Override PartName="/word/media/image11.png" ContentType="image/png"/>
  <Override PartName="/word/media/image10.jpeg" ContentType="image/jpeg"/>
  <Override PartName="/word/media/image8.wmf" ContentType="image/x-wmf"/>
  <Override PartName="/word/media/image13.jpeg" ContentType="image/jpeg"/>
  <Override PartName="/word/media/image9.wmf" ContentType="image/x-wmf"/>
  <Override PartName="/word/media/image2.png" ContentType="image/png"/>
  <Override PartName="/word/media/image7.jpeg" ContentType="image/jpeg"/>
  <Override PartName="/word/media/image12.png" ContentType="image/png"/>
  <Override PartName="/word/media/image6.jpeg" ContentType="image/jpeg"/>
  <Override PartName="/word/media/image4.png" ContentType="image/png"/>
  <Override PartName="/word/media/image3.png" ContentType="image/png"/>
  <Override PartName="/word/media/image5.jpeg" ContentType="image/jpeg"/>
  <Override PartName="/word/media/image19.jpeg" ContentType="image/jpe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sz w:val="24"/>
          <w:szCs w:val="24"/>
        </w:rPr>
      </w:pPr>
      <w:r>
        <w:rPr>
          <w:rFonts w:cs="Times New Roman" w:ascii="Times New Roman" w:hAnsi="Times New Roman"/>
          <w:sz w:val="24"/>
          <w:szCs w:val="24"/>
        </w:rPr>
        <w:t>Dis-Indo-Sulawesi-Toraja 2</w:t>
      </w:r>
    </w:p>
    <w:p>
      <w:pPr>
        <w:pStyle w:val="Normal"/>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Toraja of South Sulawesi and their Traditional Water Buffalo Sacrifice Ceremony</w:t>
      </w:r>
    </w:p>
    <w:p>
      <w:pPr>
        <w:pStyle w:val="Normal"/>
        <w:autoSpaceDE w:val="false"/>
        <w:spacing w:lineRule="auto" w:line="240" w:before="0" w:after="0"/>
        <w:rPr/>
      </w:pPr>
      <w:r>
        <w:rPr>
          <w:rFonts w:cs="Times New Roman" w:ascii="Times New Roman" w:hAnsi="Times New Roman"/>
          <w:sz w:val="24"/>
          <w:szCs w:val="24"/>
        </w:rPr>
        <w:t xml:space="preserve">The </w:t>
      </w:r>
      <w:r>
        <w:rPr>
          <w:rFonts w:eastAsia="Code2000;MS Mincho" w:cs="Times New Roman" w:ascii="Times New Roman" w:hAnsi="Times New Roman"/>
          <w:sz w:val="24"/>
          <w:szCs w:val="24"/>
        </w:rPr>
        <w:t>Sa'dan-</w:t>
      </w:r>
      <w:r>
        <w:rPr>
          <w:rFonts w:cs="Times New Roman" w:ascii="Times New Roman" w:hAnsi="Times New Roman"/>
          <w:sz w:val="24"/>
          <w:szCs w:val="24"/>
        </w:rPr>
        <w:t xml:space="preserve">Toraja, who </w:t>
      </w:r>
      <w:r>
        <w:rPr>
          <w:rFonts w:eastAsia="Code2000;MS Mincho" w:cs="Times New Roman" w:ascii="Times New Roman" w:hAnsi="Times New Roman"/>
          <w:sz w:val="24"/>
          <w:szCs w:val="24"/>
        </w:rPr>
        <w:t xml:space="preserve">live in Central and South </w:t>
      </w:r>
      <w:r>
        <w:rPr>
          <w:rFonts w:cs="Times New Roman" w:ascii="Times New Roman" w:hAnsi="Times New Roman"/>
          <w:bCs/>
          <w:sz w:val="24"/>
          <w:szCs w:val="24"/>
        </w:rPr>
        <w:t>Sulawesi</w:t>
      </w:r>
      <w:r>
        <w:rPr>
          <w:rFonts w:cs="Times New Roman" w:ascii="Times New Roman" w:hAnsi="Times New Roman"/>
          <w:sz w:val="24"/>
          <w:szCs w:val="24"/>
        </w:rPr>
        <w:t xml:space="preserve">, formerly known as the </w:t>
      </w:r>
      <w:r>
        <w:rPr>
          <w:rFonts w:cs="Times New Roman" w:ascii="Times New Roman" w:hAnsi="Times New Roman"/>
          <w:bCs/>
          <w:sz w:val="24"/>
          <w:szCs w:val="24"/>
        </w:rPr>
        <w:t>Celebes,</w:t>
      </w:r>
      <w:r>
        <w:rPr>
          <w:rFonts w:eastAsia="Code2000;MS Mincho" w:cs="Times New Roman" w:ascii="Times New Roman" w:hAnsi="Times New Roman"/>
          <w:sz w:val="24"/>
          <w:szCs w:val="24"/>
        </w:rPr>
        <w:t xml:space="preserve"> speak an Austronesian, Malayo-Polynesian language and have an animist religion (Gordon 2005: 434). Their neighbors, the Bugis, are also </w:t>
      </w:r>
      <w:r>
        <w:rPr>
          <w:rFonts w:cs="Times New Roman" w:ascii="Times New Roman" w:hAnsi="Times New Roman"/>
          <w:sz w:val="24"/>
          <w:szCs w:val="24"/>
        </w:rPr>
        <w:t>an Austronesian-speaking people with an animist religion, Tolotang. Both groups had migrated to south Sulawesi around 2500 BCE from Taiwan after first emigrating from south China (Wen and Chen 2008). Thus, they were part of the Austronesian expansion that ultimately led to the Polynesian migrations into the Pacific islands.</w:t>
      </w:r>
      <w:r>
        <w:rPr>
          <w:rFonts w:eastAsia="Code2000;MS Mincho" w:cs="Times New Roman" w:ascii="Times New Roman" w:hAnsi="Times New Roman"/>
          <w:sz w:val="24"/>
          <w:szCs w:val="24"/>
        </w:rPr>
        <w:t xml:space="preserve"> The Bugis call the Sa'dan-</w:t>
      </w:r>
      <w:r>
        <w:rPr>
          <w:rFonts w:cs="Times New Roman" w:ascii="Times New Roman" w:hAnsi="Times New Roman"/>
          <w:sz w:val="24"/>
          <w:szCs w:val="24"/>
        </w:rPr>
        <w:t>Toraja</w:t>
      </w:r>
      <w:r>
        <w:rPr>
          <w:rFonts w:eastAsia="Code2000;MS Mincho" w:cs="Times New Roman" w:ascii="Times New Roman" w:hAnsi="Times New Roman"/>
          <w:sz w:val="24"/>
          <w:szCs w:val="24"/>
        </w:rPr>
        <w:t>, To-ri-aja (To-ri-adja) that literally means “people from the interior” where there are many mountains up to 3,000 m high. So the Toraja are also considered mountain people. When the English arrived, they thought the Toraja’s name denoted a place “To” Raja”, but in Indonesian “raja” means "king" or "ruler,” so when the British referred to these people  as people of raja they were in a sense called "people of high rank." To the Toraja, themselves, “raja” means “magnificent” or “handsome”. Thus, these three meanings of “Toraja” coalesce in referring to these people as “handsome people of high rank from the mountains”.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ab/>
      </w:r>
      <w:r>
        <w:rPr>
          <w:rFonts w:cs="Times New Roman" w:ascii="Times New Roman" w:hAnsi="Times New Roman"/>
          <w:i/>
          <w:iCs/>
          <w:sz w:val="24"/>
          <w:szCs w:val="24"/>
        </w:rPr>
        <w:t>Aluk To Dolo</w:t>
      </w:r>
      <w:r>
        <w:rPr>
          <w:rFonts w:eastAsia="Code2000;MS Mincho" w:cs="Times New Roman" w:ascii="Times New Roman" w:hAnsi="Times New Roman"/>
          <w:sz w:val="24"/>
          <w:szCs w:val="24"/>
        </w:rPr>
        <w:t xml:space="preserve"> is the traditional animist religion of the Toraja. In 1975 of 300,000 Torajans half practiced </w:t>
      </w:r>
      <w:r>
        <w:rPr>
          <w:rFonts w:cs="Times New Roman" w:ascii="Times New Roman" w:hAnsi="Times New Roman"/>
          <w:i/>
          <w:iCs/>
          <w:sz w:val="24"/>
          <w:szCs w:val="24"/>
        </w:rPr>
        <w:t xml:space="preserve">Aluk To Dolo, and by </w:t>
      </w:r>
      <w:r>
        <w:rPr>
          <w:rFonts w:eastAsia="Code2000;MS Mincho" w:cs="Times New Roman" w:ascii="Times New Roman" w:hAnsi="Times New Roman"/>
          <w:sz w:val="24"/>
          <w:szCs w:val="24"/>
        </w:rPr>
        <w:t>1987 of</w:t>
      </w:r>
      <w:r>
        <w:rPr>
          <w:rFonts w:cs="Times New Roman" w:ascii="Times New Roman" w:hAnsi="Times New Roman"/>
          <w:sz w:val="24"/>
          <w:szCs w:val="24"/>
        </w:rPr>
        <w:t xml:space="preserve"> 325,000 Torajans (Nooy-Palm in Eliade 1987, Vol. 14, 565), only 30 per cent were practicing </w:t>
      </w:r>
      <w:r>
        <w:rPr>
          <w:rFonts w:cs="Times New Roman" w:ascii="Times New Roman" w:hAnsi="Times New Roman"/>
          <w:i/>
          <w:iCs/>
          <w:sz w:val="24"/>
          <w:szCs w:val="24"/>
        </w:rPr>
        <w:t>Aluk To Dolo.</w:t>
      </w:r>
      <w:r>
        <w:rPr>
          <w:rFonts w:cs="Times New Roman" w:ascii="Times New Roman" w:hAnsi="Times New Roman"/>
          <w:sz w:val="24"/>
          <w:szCs w:val="24"/>
        </w:rPr>
        <w:t xml:space="preserve"> Of the remainder 60 per cent were Christian and 10 per cent Muslim (Dalton 1988, 845). By 2016 perhaps some 20 percent are still practicing the old ways.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257300" cy="1226185"/>
            <wp:effectExtent l="0" t="0" r="0" b="0"/>
            <wp:docPr id="1" name="Picture 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 title=""/>
                    <pic:cNvPicPr>
                      <a:picLocks noChangeAspect="1" noChangeArrowheads="1"/>
                    </pic:cNvPicPr>
                  </pic:nvPicPr>
                  <pic:blipFill>
                    <a:blip r:embed="rId2"/>
                    <a:srcRect l="73330" t="66553" r="5486" b="11090"/>
                    <a:stretch>
                      <a:fillRect/>
                    </a:stretch>
                  </pic:blipFill>
                  <pic:spPr bwMode="auto">
                    <a:xfrm>
                      <a:off x="0" y="0"/>
                      <a:ext cx="1257300" cy="1226185"/>
                    </a:xfrm>
                    <a:prstGeom prst="rect">
                      <a:avLst/>
                    </a:prstGeom>
                  </pic:spPr>
                </pic:pic>
              </a:graphicData>
            </a:graphic>
          </wp:inline>
        </w:drawing>
      </w:r>
      <w:r>
        <w:rPr>
          <w:rFonts w:cs="Times New Roman" w:ascii="Times New Roman" w:hAnsi="Times New Roman"/>
          <w:sz w:val="24"/>
          <w:szCs w:val="24"/>
          <w:lang w:val="en-US" w:eastAsia="en-US"/>
        </w:rPr>
        <w:drawing>
          <wp:inline distT="0" distB="0" distL="0" distR="0">
            <wp:extent cx="3851275" cy="4251325"/>
            <wp:effectExtent l="0" t="0" r="0" b="0"/>
            <wp:docPr id="2" name="Picture 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title=""/>
                    <pic:cNvPicPr>
                      <a:picLocks noChangeAspect="1" noChangeArrowheads="1"/>
                    </pic:cNvPicPr>
                  </pic:nvPicPr>
                  <pic:blipFill>
                    <a:blip r:embed="rId3"/>
                    <a:srcRect l="-2" t="-2" r="-2" b="-2"/>
                    <a:stretch>
                      <a:fillRect/>
                    </a:stretch>
                  </pic:blipFill>
                  <pic:spPr bwMode="auto">
                    <a:xfrm>
                      <a:off x="0" y="0"/>
                      <a:ext cx="3851275" cy="4251325"/>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Fig. 1, a and b. Maps showing a) general location of Sulawesi in Indonesia and b) showing the location of Central and South Sulawesi where the Sa'dan-Toraja live.</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212402420" cy="2249805"/>
            <wp:effectExtent l="0" t="0" r="0" b="0"/>
            <wp:docPr id="3" name="Picture 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descr="" title=""/>
                    <pic:cNvPicPr>
                      <a:picLocks noChangeAspect="1" noChangeArrowheads="1"/>
                    </pic:cNvPicPr>
                  </pic:nvPicPr>
                  <pic:blipFill>
                    <a:blip r:embed="rId4"/>
                    <a:srcRect l="-10" t="-16" r="-10" b="-16"/>
                    <a:stretch>
                      <a:fillRect/>
                    </a:stretch>
                  </pic:blipFill>
                  <pic:spPr bwMode="auto">
                    <a:xfrm>
                      <a:off x="0" y="0"/>
                      <a:ext cx="212402420" cy="224980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 xml:space="preserve">Fig. 2. Sa'dan-Toraja village of Ke Te in South Sulawesi on a post card ca. 1950 showing the mountainous landscape in the background, </w:t>
      </w: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 in the midground</w:t>
      </w:r>
      <w:r>
        <w:rPr>
          <w:rFonts w:eastAsia="Code2000;MS Mincho" w:cs="Times New Roman" w:ascii="Times New Roman" w:hAnsi="Times New Roman"/>
          <w:sz w:val="24"/>
          <w:szCs w:val="24"/>
        </w:rPr>
        <w:t xml:space="preserve"> and the wet-rice patties in the foreground. After </w:t>
      </w:r>
      <w:hyperlink r:id="rId5">
        <w:r>
          <w:rPr>
            <w:rStyle w:val="InternetLink"/>
            <w:rFonts w:eastAsia="Code2000;MS Mincho" w:cs="Times New Roman" w:ascii="Times New Roman" w:hAnsi="Times New Roman"/>
            <w:sz w:val="24"/>
            <w:szCs w:val="24"/>
          </w:rPr>
          <w:t>http://www.bendav.nl/gif/ebay/1425.jpg</w:t>
        </w:r>
      </w:hyperlink>
      <w:r>
        <w:rPr>
          <w:rFonts w:eastAsia="Code2000;MS Mincho" w:cs="Times New Roman" w:ascii="Times New Roman" w:hAnsi="Times New Roman"/>
          <w:sz w:val="24"/>
          <w:szCs w:val="24"/>
        </w:rPr>
        <w:t xml:space="preserve">. </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pPr>
      <w:r>
        <w:rPr>
          <w:rFonts w:cs="Times New Roman" w:ascii="Times New Roman" w:hAnsi="Times New Roman"/>
          <w:i/>
          <w:sz w:val="24"/>
          <w:szCs w:val="24"/>
        </w:rPr>
        <w:t>T</w:t>
      </w:r>
      <w:r>
        <w:rPr>
          <w:rFonts w:cs="Times New Roman" w:ascii="Times New Roman" w:hAnsi="Times New Roman"/>
          <w:i/>
          <w:iCs/>
          <w:sz w:val="24"/>
          <w:szCs w:val="24"/>
        </w:rPr>
        <w:t xml:space="preserve">ongkonan </w:t>
      </w:r>
      <w:r>
        <w:rPr>
          <w:rFonts w:cs="Times New Roman" w:ascii="Times New Roman" w:hAnsi="Times New Roman"/>
          <w:sz w:val="24"/>
          <w:szCs w:val="24"/>
        </w:rPr>
        <w:t>houses</w:t>
      </w:r>
      <w:r>
        <w:rPr>
          <w:rFonts w:cs="Times New Roman" w:ascii="Times New Roman" w:hAnsi="Times New Roman"/>
          <w:i/>
          <w:iCs/>
          <w:sz w:val="24"/>
          <w:szCs w:val="24"/>
        </w:rPr>
        <w:t xml:space="preserve"> </w:t>
      </w:r>
      <w:r>
        <w:rPr>
          <w:rFonts w:cs="Times New Roman" w:ascii="Times New Roman" w:hAnsi="Times New Roman"/>
          <w:sz w:val="24"/>
          <w:szCs w:val="24"/>
        </w:rPr>
        <w:t>are shaped like boats and all face north, symbolizing the legend that the first Torajans sailed in eight proas (high-prowed outriggers) from the mythical island of Pongko’  (“round earth mound”) southwest (i.e. from Taiwan ?) to South Sulawesi (Nooy-Palm 1979: 112-113). The word “</w:t>
      </w:r>
      <w:r>
        <w:rPr>
          <w:rFonts w:cs="Times New Roman" w:ascii="Times New Roman" w:hAnsi="Times New Roman"/>
          <w:i/>
          <w:iCs/>
          <w:sz w:val="24"/>
          <w:szCs w:val="24"/>
        </w:rPr>
        <w:t>tongkonan</w:t>
      </w:r>
      <w:r>
        <w:rPr>
          <w:rFonts w:cs="Times New Roman" w:ascii="Times New Roman" w:hAnsi="Times New Roman"/>
          <w:sz w:val="24"/>
          <w:szCs w:val="24"/>
        </w:rPr>
        <w:t xml:space="preserve">” derives from Torajan language </w:t>
      </w:r>
      <w:r>
        <w:rPr>
          <w:rFonts w:cs="Times New Roman" w:ascii="Times New Roman" w:hAnsi="Times New Roman"/>
          <w:i/>
          <w:sz w:val="24"/>
          <w:szCs w:val="24"/>
        </w:rPr>
        <w:t>tongkon</w:t>
      </w:r>
      <w:r>
        <w:rPr>
          <w:rFonts w:cs="Times New Roman" w:ascii="Times New Roman" w:hAnsi="Times New Roman"/>
          <w:sz w:val="24"/>
          <w:szCs w:val="24"/>
        </w:rPr>
        <w:t xml:space="preserve"> (sit, stay, reside), so the </w:t>
      </w:r>
      <w:r>
        <w:rPr>
          <w:rFonts w:cs="Times New Roman" w:ascii="Times New Roman" w:hAnsi="Times New Roman"/>
          <w:i/>
          <w:iCs/>
          <w:sz w:val="24"/>
          <w:szCs w:val="24"/>
        </w:rPr>
        <w:t>tongkonan</w:t>
      </w:r>
      <w:r>
        <w:rPr>
          <w:rFonts w:cs="Times New Roman" w:ascii="Times New Roman" w:hAnsi="Times New Roman"/>
          <w:sz w:val="24"/>
          <w:szCs w:val="24"/>
        </w:rPr>
        <w:t xml:space="preserve"> is where the first Torajans sat upon landing their outriggers and built the first </w:t>
      </w:r>
      <w:r>
        <w:rPr>
          <w:rFonts w:cs="Times New Roman" w:ascii="Times New Roman" w:hAnsi="Times New Roman"/>
          <w:i/>
          <w:iCs/>
          <w:sz w:val="24"/>
          <w:szCs w:val="24"/>
        </w:rPr>
        <w:t>tongkonans,</w:t>
      </w:r>
      <w:r>
        <w:rPr>
          <w:rFonts w:cs="Times New Roman" w:ascii="Times New Roman" w:hAnsi="Times New Roman"/>
          <w:sz w:val="24"/>
          <w:szCs w:val="24"/>
        </w:rPr>
        <w:t xml:space="preserve"> and they still today reside in their </w:t>
      </w:r>
      <w:r>
        <w:rPr>
          <w:rFonts w:cs="Times New Roman" w:ascii="Times New Roman" w:hAnsi="Times New Roman"/>
          <w:i/>
          <w:iCs/>
          <w:sz w:val="24"/>
          <w:szCs w:val="24"/>
        </w:rPr>
        <w:t>tongkonans</w:t>
      </w:r>
      <w:r>
        <w:rPr>
          <w:rFonts w:cs="Times New Roman" w:ascii="Times New Roman" w:hAnsi="Times New Roman"/>
          <w:sz w:val="24"/>
          <w:szCs w:val="24"/>
        </w:rPr>
        <w:t xml:space="preserve"> as the symbolic outrigger-shaped homes that are the centers of their social life.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137785" cy="3853180"/>
            <wp:effectExtent l="0" t="0" r="0" b="0"/>
            <wp:docPr id="4" name="Picture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0" descr="" title=""/>
                    <pic:cNvPicPr>
                      <a:picLocks noChangeAspect="1" noChangeArrowheads="1"/>
                    </pic:cNvPicPr>
                  </pic:nvPicPr>
                  <pic:blipFill>
                    <a:blip r:embed="rId6"/>
                    <a:srcRect l="-4" t="-5" r="-4" b="-5"/>
                    <a:stretch>
                      <a:fillRect/>
                    </a:stretch>
                  </pic:blipFill>
                  <pic:spPr bwMode="auto">
                    <a:xfrm>
                      <a:off x="0" y="0"/>
                      <a:ext cx="5137785" cy="385318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3, Water buffalo horns and a carved water buffalo head adorn the exterior of a </w:t>
      </w:r>
      <w:r>
        <w:rPr>
          <w:rFonts w:cs="Times New Roman" w:ascii="Times New Roman" w:hAnsi="Times New Roman"/>
          <w:i/>
          <w:sz w:val="24"/>
          <w:szCs w:val="24"/>
        </w:rPr>
        <w:t xml:space="preserve">tongkonan </w:t>
      </w:r>
      <w:r>
        <w:rPr>
          <w:rFonts w:cs="Times New Roman" w:ascii="Times New Roman" w:hAnsi="Times New Roman"/>
          <w:sz w:val="24"/>
          <w:szCs w:val="24"/>
        </w:rPr>
        <w:t>in the village of Kete Kesu as an acknowledgement of the primal place the water buffalo holds in the religion the Toraja. From https://i2.wp.com/farm8.staticflickr.com/7351/10507178145_5b6a23bcf2_z.jpg?resize=640%2C480</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Although </w:t>
      </w:r>
      <w:r>
        <w:rPr>
          <w:rFonts w:cs="Times New Roman" w:ascii="Times New Roman" w:hAnsi="Times New Roman"/>
          <w:i/>
          <w:sz w:val="24"/>
          <w:szCs w:val="24"/>
        </w:rPr>
        <w:t>tongkonans</w:t>
      </w:r>
      <w:r>
        <w:rPr>
          <w:rFonts w:cs="Times New Roman" w:ascii="Times New Roman" w:hAnsi="Times New Roman"/>
          <w:sz w:val="24"/>
          <w:szCs w:val="24"/>
        </w:rPr>
        <w:t xml:space="preserve"> are family houses, the family does not usually live in them. Instead, they serve a ceremonial role and are used to store the embalmed corpse while the family has a chance to save up enough money for the funeral, costing thousands, or even tens of thousands of U.S. dollars. That process can take months, or even years! Extravagant funerals are what the Torajan p</w:t>
      </w:r>
      <w:r>
        <w:rPr>
          <w:rFonts w:cs="Times New Roman" w:ascii="Times New Roman" w:hAnsi="Times New Roman"/>
          <w:color w:val="0D0D0D"/>
          <w:sz w:val="24"/>
          <w:szCs w:val="24"/>
        </w:rPr>
        <w:t xml:space="preserve">eople are really famed for, enormous events where the entire extended family and town show up to pay their respects and present offerings for sacrifice. </w:t>
      </w:r>
    </w:p>
    <w:p>
      <w:pPr>
        <w:pStyle w:val="Normal"/>
        <w:autoSpaceDE w:val="false"/>
        <w:spacing w:lineRule="auto" w:line="240" w:before="0" w:after="0"/>
        <w:ind w:firstLine="720"/>
        <w:rPr/>
      </w:pPr>
      <w:r>
        <w:rPr>
          <w:rFonts w:cs="Times New Roman" w:ascii="Times New Roman" w:hAnsi="Times New Roman"/>
          <w:color w:val="0D0D0D"/>
          <w:sz w:val="24"/>
          <w:szCs w:val="24"/>
        </w:rPr>
        <w:t xml:space="preserve">When a person dies Galumpang cloth, which has reddish hue combined with yellow and blue, is used, to cover the coffin. It shows two-directional arrowheads, symbolizing the dynamics of life. The house of the deceased, meanwhile, is encircled by a long strip of this red cloth (Kartiwa, 2007). Then the ritual of </w:t>
      </w:r>
      <w:r>
        <w:rPr>
          <w:rFonts w:cs="Times New Roman" w:ascii="Times New Roman" w:hAnsi="Times New Roman"/>
          <w:i/>
          <w:iCs/>
          <w:color w:val="0D0D0D"/>
          <w:sz w:val="24"/>
          <w:szCs w:val="24"/>
        </w:rPr>
        <w:t xml:space="preserve">pallulukan </w:t>
      </w:r>
      <w:r>
        <w:rPr>
          <w:rFonts w:cs="Times New Roman" w:ascii="Times New Roman" w:hAnsi="Times New Roman"/>
          <w:color w:val="0D0D0D"/>
          <w:sz w:val="24"/>
          <w:szCs w:val="24"/>
        </w:rPr>
        <w:t xml:space="preserve">or the blackening of clothes is done by the immediate family of the dead. The family would go to a prepared open space outside the village, or sometimes this might also take place at the space below the family’s house, which is set on stilts. A hole containing a mixture of water, soil, leaves of </w:t>
      </w:r>
      <w:r>
        <w:rPr>
          <w:rFonts w:cs="Times New Roman" w:ascii="Times New Roman" w:hAnsi="Times New Roman"/>
          <w:i/>
          <w:iCs/>
          <w:color w:val="0D0D0D"/>
          <w:sz w:val="24"/>
          <w:szCs w:val="24"/>
        </w:rPr>
        <w:t xml:space="preserve">bilante </w:t>
      </w:r>
      <w:r>
        <w:rPr>
          <w:rFonts w:cs="Times New Roman" w:ascii="Times New Roman" w:hAnsi="Times New Roman"/>
          <w:color w:val="0D0D0D"/>
          <w:sz w:val="24"/>
          <w:szCs w:val="24"/>
        </w:rPr>
        <w:t>shrubs and sweet potato has been prepared for the family, who would then dip their clothes there. A pig is sacrificed during the ritual and one of its ears is left in a bamboo hollow near the hole. Members of the family who are unable to come to the ritual could then come to the place, dip their finger in the hole and leave a black mark on the pig’s ear. The family should refrain from eating rice and only wear black until the seventh day after the burial, on which day the family visits the grave again for the first time. As they go back home, they would eat rice again and discard their black clothes. Their refraining from eating rice shows their solidarity with the dead, who would no longer be able to eat rice.</w:t>
      </w:r>
    </w:p>
    <w:p>
      <w:pPr>
        <w:pStyle w:val="Normal"/>
        <w:autoSpaceDE w:val="false"/>
        <w:spacing w:lineRule="auto" w:line="240" w:before="0" w:after="0"/>
        <w:rPr>
          <w:rFonts w:ascii="Times New Roman" w:hAnsi="Times New Roman" w:cs="Times New Roman"/>
          <w:color w:val="0D0D0D"/>
          <w:sz w:val="24"/>
          <w:szCs w:val="24"/>
        </w:rPr>
      </w:pPr>
      <w:r>
        <w:rPr>
          <w:rFonts w:cs="Times New Roman" w:ascii="Times New Roman" w:hAnsi="Times New Roman"/>
          <w:color w:val="0D0D0D"/>
          <w:sz w:val="24"/>
          <w:szCs w:val="24"/>
        </w:rPr>
      </w:r>
    </w:p>
    <w:p>
      <w:pPr>
        <w:pStyle w:val="Normal"/>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2903855" cy="2178050"/>
            <wp:effectExtent l="0" t="0" r="0" b="0"/>
            <wp:docPr id="5" name="Picture 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title=""/>
                    <pic:cNvPicPr>
                      <a:picLocks noChangeAspect="1" noChangeArrowheads="1"/>
                    </pic:cNvPicPr>
                  </pic:nvPicPr>
                  <pic:blipFill>
                    <a:blip r:embed="rId7"/>
                    <a:srcRect l="-12" t="-16" r="-12" b="-16"/>
                    <a:stretch>
                      <a:fillRect/>
                    </a:stretch>
                  </pic:blipFill>
                  <pic:spPr bwMode="auto">
                    <a:xfrm>
                      <a:off x="0" y="0"/>
                      <a:ext cx="2903855" cy="2178050"/>
                    </a:xfrm>
                    <a:prstGeom prst="rect">
                      <a:avLst/>
                    </a:prstGeom>
                  </pic:spPr>
                </pic:pic>
              </a:graphicData>
            </a:graphic>
          </wp:inline>
        </w:drawing>
      </w:r>
      <w:r>
        <w:rPr>
          <w:rFonts w:cs="Times New Roman" w:ascii="Times New Roman" w:hAnsi="Times New Roman"/>
          <w:sz w:val="24"/>
          <w:szCs w:val="24"/>
          <w:lang w:val="en-US" w:eastAsia="en-US"/>
        </w:rPr>
        <w:drawing>
          <wp:inline distT="0" distB="0" distL="0" distR="0">
            <wp:extent cx="2941955" cy="2204085"/>
            <wp:effectExtent l="0" t="0" r="0" b="0"/>
            <wp:docPr id="6"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title=""/>
                    <pic:cNvPicPr>
                      <a:picLocks noChangeAspect="1" noChangeArrowheads="1"/>
                    </pic:cNvPicPr>
                  </pic:nvPicPr>
                  <pic:blipFill>
                    <a:blip r:embed="rId8"/>
                    <a:srcRect l="-12" t="-16" r="-12" b="-16"/>
                    <a:stretch>
                      <a:fillRect/>
                    </a:stretch>
                  </pic:blipFill>
                  <pic:spPr bwMode="auto">
                    <a:xfrm>
                      <a:off x="0" y="0"/>
                      <a:ext cx="2941955" cy="2204085"/>
                    </a:xfrm>
                    <a:prstGeom prst="rect">
                      <a:avLst/>
                    </a:prstGeom>
                  </pic:spPr>
                </pic:pic>
              </a:graphicData>
            </a:graphic>
          </wp:inline>
        </w:drawing>
      </w:r>
    </w:p>
    <w:p>
      <w:pPr>
        <w:pStyle w:val="Normal"/>
        <w:rPr/>
      </w:pPr>
      <w:r>
        <w:rPr>
          <w:rFonts w:eastAsia="Code2000;MS Mincho" w:cs="Times New Roman" w:ascii="Times New Roman" w:hAnsi="Times New Roman"/>
          <w:sz w:val="24"/>
          <w:szCs w:val="24"/>
        </w:rPr>
        <w:t>Fig. 4. Sa'dan-Toraja</w:t>
      </w:r>
      <w:r>
        <w:rPr>
          <w:rFonts w:cs="Times New Roman" w:ascii="Times New Roman" w:hAnsi="Times New Roman"/>
          <w:sz w:val="24"/>
          <w:szCs w:val="24"/>
        </w:rPr>
        <w:t xml:space="preserve"> </w:t>
      </w:r>
      <w:r>
        <w:rPr>
          <w:rFonts w:cs="Times New Roman" w:ascii="Times New Roman" w:hAnsi="Times New Roman"/>
          <w:sz w:val="24"/>
          <w:szCs w:val="24"/>
          <w:lang w:val="en-GB"/>
        </w:rPr>
        <w:t>Water Buffalo Sacrifice Ceremony memorial sculpture</w:t>
      </w:r>
      <w:r>
        <w:rPr>
          <w:rFonts w:cs="Times New Roman" w:ascii="Times New Roman" w:hAnsi="Times New Roman"/>
          <w:sz w:val="24"/>
          <w:szCs w:val="24"/>
        </w:rPr>
        <w:t xml:space="preserve">, limestone, South Sulawesi, ca 1700, </w:t>
      </w:r>
    </w:p>
    <w:p>
      <w:pPr>
        <w:pStyle w:val="Normal"/>
        <w:rPr>
          <w:rFonts w:ascii="Times New Roman" w:hAnsi="Times New Roman" w:cs="Times New Roman"/>
          <w:color w:val="0D0D0D"/>
          <w:sz w:val="24"/>
          <w:szCs w:val="24"/>
          <w:lang w:val="en-US" w:eastAsia="en-US"/>
        </w:rPr>
      </w:pPr>
      <w:r>
        <w:rPr>
          <w:rFonts w:cs="Times New Roman" w:ascii="Times New Roman" w:hAnsi="Times New Roman"/>
          <w:color w:val="0D0D0D"/>
          <w:sz w:val="24"/>
          <w:szCs w:val="24"/>
          <w:lang w:val="en-US" w:eastAsia="en-US"/>
        </w:rPr>
      </w:r>
      <w:r>
        <mc:AlternateContent>
          <mc:Choice Requires="wps">
            <w:drawing>
              <wp:anchor behindDoc="0" distT="45720" distB="45720" distL="114935" distR="114935" simplePos="0" locked="0" layoutInCell="1" allowOverlap="1" relativeHeight="22">
                <wp:simplePos x="0" y="0"/>
                <wp:positionH relativeFrom="margin">
                  <wp:posOffset>-4445</wp:posOffset>
                </wp:positionH>
                <wp:positionV relativeFrom="paragraph">
                  <wp:posOffset>220345</wp:posOffset>
                </wp:positionV>
                <wp:extent cx="6423025" cy="2779395"/>
                <wp:effectExtent l="0" t="0" r="0" b="0"/>
                <wp:wrapSquare wrapText="bothSides"/>
                <wp:docPr id="7" name="Frame1"/>
                <a:graphic xmlns:a="http://schemas.openxmlformats.org/drawingml/2006/main">
                  <a:graphicData uri="http://schemas.microsoft.com/office/word/2010/wordprocessingShape">
                    <wps:wsp>
                      <wps:cNvSpPr txBox="1"/>
                      <wps:spPr>
                        <a:xfrm>
                          <a:off x="0" y="0"/>
                          <a:ext cx="6423025" cy="2779395"/>
                        </a:xfrm>
                        <a:prstGeom prst="rect"/>
                        <a:solidFill>
                          <a:srgbClr val="FFFFFF"/>
                        </a:solidFill>
                        <a:ln w="9525">
                          <a:solidFill>
                            <a:srgbClr val="000000"/>
                          </a:solidFill>
                        </a:ln>
                      </wps:spPr>
                      <wps:txbx>
                        <w:txbxContent>
                          <w:p>
                            <w:pPr>
                              <w:pStyle w:val="Normal"/>
                              <w:autoSpaceDE w:val="false"/>
                              <w:spacing w:lineRule="auto" w:line="240" w:before="0" w:after="0"/>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w:t>
                            </w:r>
                            <w:r>
                              <w:rPr>
                                <w:rFonts w:cs="Times New Roman" w:ascii="Times New Roman" w:hAnsi="Times New Roman"/>
                                <w:sz w:val="24"/>
                                <w:szCs w:val="24"/>
                              </w:rPr>
                              <w:t xml:space="preserve"> </w:t>
                            </w:r>
                            <w:r>
                              <w:rPr>
                                <w:rFonts w:cs="Times New Roman" w:ascii="Times New Roman" w:hAnsi="Times New Roman"/>
                                <w:b/>
                                <w:bCs/>
                                <w:i/>
                                <w:iCs/>
                                <w:sz w:val="24"/>
                                <w:szCs w:val="24"/>
                              </w:rPr>
                              <w:t>Ma’patinggorok Tedong</w:t>
                            </w:r>
                            <w:r>
                              <w:rPr>
                                <w:rFonts w:cs="Times New Roman" w:ascii="Times New Roman" w:hAnsi="Times New Roman"/>
                                <w:sz w:val="24"/>
                                <w:szCs w:val="24"/>
                                <w:lang w:val="en-GB"/>
                              </w:rPr>
                              <w:t xml:space="preserve"> (Water Buffalo  Sacrifice Ceremony) memorial sculpture</w:t>
                            </w:r>
                            <w:r>
                              <w:rPr>
                                <w:rFonts w:cs="Times New Roman" w:ascii="Times New Roman" w:hAnsi="Times New Roman"/>
                                <w:sz w:val="24"/>
                                <w:szCs w:val="24"/>
                              </w:rPr>
                              <w:t>, limestone, South Sulawesi, ca 1700.</w:t>
                            </w:r>
                          </w:p>
                          <w:p>
                            <w:pPr>
                              <w:pStyle w:val="Normal"/>
                              <w:spacing w:lineRule="auto" w:line="24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ca 1700</w:t>
                            </w:r>
                          </w:p>
                          <w:p>
                            <w:pPr>
                              <w:pStyle w:val="Normal"/>
                              <w:spacing w:lineRule="auto" w:line="24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limestone</w:t>
                            </w:r>
                          </w:p>
                          <w:p>
                            <w:pPr>
                              <w:pStyle w:val="Normal"/>
                              <w:spacing w:lineRule="auto" w:line="24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L 9 in</w:t>
                            </w:r>
                          </w:p>
                          <w:p>
                            <w:pPr>
                              <w:pStyle w:val="Normal"/>
                              <w:spacing w:lineRule="auto" w:line="240"/>
                              <w:rPr/>
                            </w:pPr>
                            <w:r>
                              <w:rPr>
                                <w:rStyle w:val="StrongEmphasis"/>
                                <w:rFonts w:cs="Times New Roman" w:ascii="Times New Roman" w:hAnsi="Times New Roman"/>
                                <w:sz w:val="24"/>
                                <w:szCs w:val="24"/>
                              </w:rPr>
                              <w:t xml:space="preserve">Weight:  </w:t>
                            </w:r>
                          </w:p>
                          <w:p>
                            <w:pPr>
                              <w:pStyle w:val="Normal"/>
                              <w:spacing w:lineRule="auto" w:line="240"/>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 xml:space="preserve">The Bouck Estate, New York City, 1950-2013, then </w:t>
                            </w:r>
                            <w:r>
                              <w:rPr>
                                <w:rFonts w:eastAsia="Times New Roman" w:cs="Times New Roman" w:ascii="Times New Roman" w:hAnsi="Times New Roman"/>
                                <w:sz w:val="24"/>
                                <w:szCs w:val="24"/>
                              </w:rPr>
                              <w:t>Ballston Spa, New York.</w:t>
                            </w:r>
                          </w:p>
                          <w:p>
                            <w:pPr>
                              <w:pStyle w:val="Normal"/>
                              <w:spacing w:lineRule="auto" w:line="24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505.75pt;height:218.85pt;mso-wrap-distance-left:9.05pt;mso-wrap-distance-right:9.05pt;mso-wrap-distance-top:3.6pt;mso-wrap-distance-bottom:3.6pt;margin-top:17.35pt;mso-position-vertical-relative:text;margin-left:-0.35pt;mso-position-horizontal-relative:margin">
                <v:textbox>
                  <w:txbxContent>
                    <w:p>
                      <w:pPr>
                        <w:pStyle w:val="Normal"/>
                        <w:autoSpaceDE w:val="false"/>
                        <w:spacing w:lineRule="auto" w:line="240" w:before="0" w:after="0"/>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w:t>
                      </w:r>
                      <w:r>
                        <w:rPr>
                          <w:rFonts w:cs="Times New Roman" w:ascii="Times New Roman" w:hAnsi="Times New Roman"/>
                          <w:sz w:val="24"/>
                          <w:szCs w:val="24"/>
                        </w:rPr>
                        <w:t xml:space="preserve"> </w:t>
                      </w:r>
                      <w:r>
                        <w:rPr>
                          <w:rFonts w:cs="Times New Roman" w:ascii="Times New Roman" w:hAnsi="Times New Roman"/>
                          <w:b/>
                          <w:bCs/>
                          <w:i/>
                          <w:iCs/>
                          <w:sz w:val="24"/>
                          <w:szCs w:val="24"/>
                        </w:rPr>
                        <w:t>Ma’patinggorok Tedong</w:t>
                      </w:r>
                      <w:r>
                        <w:rPr>
                          <w:rFonts w:cs="Times New Roman" w:ascii="Times New Roman" w:hAnsi="Times New Roman"/>
                          <w:sz w:val="24"/>
                          <w:szCs w:val="24"/>
                          <w:lang w:val="en-GB"/>
                        </w:rPr>
                        <w:t xml:space="preserve"> (Water Buffalo  Sacrifice Ceremony) memorial sculpture</w:t>
                      </w:r>
                      <w:r>
                        <w:rPr>
                          <w:rFonts w:cs="Times New Roman" w:ascii="Times New Roman" w:hAnsi="Times New Roman"/>
                          <w:sz w:val="24"/>
                          <w:szCs w:val="24"/>
                        </w:rPr>
                        <w:t>, limestone, South Sulawesi, ca 1700.</w:t>
                      </w:r>
                    </w:p>
                    <w:p>
                      <w:pPr>
                        <w:pStyle w:val="Normal"/>
                        <w:spacing w:lineRule="auto" w:line="240"/>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spacing w:lineRule="auto" w:line="240"/>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ca 1700</w:t>
                      </w:r>
                    </w:p>
                    <w:p>
                      <w:pPr>
                        <w:pStyle w:val="Normal"/>
                        <w:spacing w:lineRule="auto" w:line="240"/>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spacing w:lineRule="auto" w:line="240"/>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spacing w:lineRule="auto" w:line="240"/>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limestone</w:t>
                      </w:r>
                    </w:p>
                    <w:p>
                      <w:pPr>
                        <w:pStyle w:val="Normal"/>
                        <w:spacing w:lineRule="auto" w:line="240"/>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L 9 in</w:t>
                      </w:r>
                    </w:p>
                    <w:p>
                      <w:pPr>
                        <w:pStyle w:val="Normal"/>
                        <w:spacing w:lineRule="auto" w:line="240"/>
                        <w:rPr/>
                      </w:pPr>
                      <w:r>
                        <w:rPr>
                          <w:rStyle w:val="StrongEmphasis"/>
                          <w:rFonts w:cs="Times New Roman" w:ascii="Times New Roman" w:hAnsi="Times New Roman"/>
                          <w:sz w:val="24"/>
                          <w:szCs w:val="24"/>
                        </w:rPr>
                        <w:t xml:space="preserve">Weight:  </w:t>
                      </w:r>
                    </w:p>
                    <w:p>
                      <w:pPr>
                        <w:pStyle w:val="Normal"/>
                        <w:spacing w:lineRule="auto" w:line="240"/>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 xml:space="preserve">The Bouck Estate, New York City, 1950-2013, then </w:t>
                      </w:r>
                      <w:r>
                        <w:rPr>
                          <w:rFonts w:eastAsia="Times New Roman" w:cs="Times New Roman" w:ascii="Times New Roman" w:hAnsi="Times New Roman"/>
                          <w:sz w:val="24"/>
                          <w:szCs w:val="24"/>
                        </w:rPr>
                        <w:t>Ballston Spa, New York.</w:t>
                      </w:r>
                    </w:p>
                    <w:p>
                      <w:pPr>
                        <w:pStyle w:val="Normal"/>
                        <w:spacing w:lineRule="auto" w:line="240"/>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
        <w:autoSpaceDE w:val="false"/>
        <w:spacing w:lineRule="auto" w:line="240" w:before="0" w:after="0"/>
        <w:ind w:firstLine="720"/>
        <w:rPr/>
      </w:pPr>
      <w:r>
        <w:rPr>
          <w:rFonts w:cs="Times New Roman" w:ascii="Times New Roman" w:hAnsi="Times New Roman"/>
          <w:color w:val="0D0D0D"/>
          <w:sz w:val="24"/>
          <w:szCs w:val="24"/>
        </w:rPr>
        <w:t xml:space="preserve">When a noble dies, a stone sculpted representation of the Water Buffalo Sacrificial Ceremony, like the one pictured above (Fig.4), would be commissioned and set in an honored place. Under the sculpture, a piece of iron and some yellow beads, </w:t>
      </w:r>
      <w:r>
        <w:rPr>
          <w:rFonts w:cs="Times New Roman" w:ascii="Times New Roman" w:hAnsi="Times New Roman"/>
          <w:i/>
          <w:iCs/>
          <w:color w:val="0D0D0D"/>
          <w:sz w:val="24"/>
          <w:szCs w:val="24"/>
        </w:rPr>
        <w:t>manik riri</w:t>
      </w:r>
      <w:r>
        <w:rPr>
          <w:rFonts w:cs="Times New Roman" w:ascii="Times New Roman" w:hAnsi="Times New Roman"/>
          <w:color w:val="0D0D0D"/>
          <w:sz w:val="24"/>
          <w:szCs w:val="24"/>
        </w:rPr>
        <w:t>, are placed, symbolizing metaphorically strength and wealth, in the hope that the family of the dead and the deceased as well would be strong and prosper both in this life and the next.</w:t>
      </w:r>
    </w:p>
    <w:p>
      <w:pPr>
        <w:pStyle w:val="Normal"/>
        <w:autoSpaceDE w:val="false"/>
        <w:spacing w:lineRule="auto" w:line="240" w:before="0" w:after="0"/>
        <w:rPr>
          <w:rFonts w:ascii="Times New Roman" w:hAnsi="Times New Roman" w:cs="Times New Roman"/>
          <w:b/>
          <w:b/>
          <w:color w:val="0D0D0D"/>
          <w:sz w:val="24"/>
          <w:szCs w:val="24"/>
        </w:rPr>
      </w:pPr>
      <w:r>
        <w:rPr>
          <w:rFonts w:cs="Times New Roman" w:ascii="Times New Roman" w:hAnsi="Times New Roman"/>
          <w:b/>
          <w:color w:val="0D0D0D"/>
          <w:sz w:val="24"/>
          <w:szCs w:val="24"/>
        </w:rPr>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t>Toraja religion</w:t>
      </w:r>
    </w:p>
    <w:p>
      <w:pPr>
        <w:pStyle w:val="Normal"/>
        <w:autoSpaceDE w:val="false"/>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sz w:val="24"/>
          <w:szCs w:val="24"/>
        </w:rPr>
        <w:t xml:space="preserve">Toraja religion, </w:t>
      </w:r>
      <w:r>
        <w:rPr>
          <w:rFonts w:cs="Times New Roman" w:ascii="Times New Roman" w:hAnsi="Times New Roman"/>
          <w:i/>
          <w:iCs/>
          <w:sz w:val="24"/>
          <w:szCs w:val="24"/>
        </w:rPr>
        <w:t>aluk to dolo,</w:t>
      </w:r>
      <w:r>
        <w:rPr>
          <w:rFonts w:cs="Times New Roman" w:ascii="Times New Roman" w:hAnsi="Times New Roman"/>
          <w:sz w:val="24"/>
          <w:szCs w:val="24"/>
        </w:rPr>
        <w:t xml:space="preserve"> literally means “rituals of the ancients” and may go back to their Austronesian origins. </w:t>
      </w:r>
      <w:r>
        <w:rPr>
          <w:rFonts w:cs="Times New Roman" w:ascii="Times New Roman" w:hAnsi="Times New Roman"/>
          <w:i/>
          <w:iCs/>
          <w:sz w:val="24"/>
          <w:szCs w:val="24"/>
        </w:rPr>
        <w:t>Aluk to dolo</w:t>
      </w:r>
      <w:r>
        <w:rPr>
          <w:rFonts w:eastAsia="Times New Roman" w:cs="Times New Roman" w:ascii="Times New Roman" w:hAnsi="Times New Roman"/>
          <w:sz w:val="24"/>
          <w:szCs w:val="24"/>
        </w:rPr>
        <w:t xml:space="preserve"> is a complex mixture of ancestor cult, myth, and ritual. </w:t>
      </w:r>
      <w:r>
        <w:rPr>
          <w:rFonts w:eastAsia="Times New Roman" w:cs="Times New Roman" w:ascii="Times New Roman" w:hAnsi="Times New Roman"/>
          <w:i/>
          <w:sz w:val="24"/>
          <w:szCs w:val="24"/>
        </w:rPr>
        <w:t>Aluk To Dolo</w:t>
      </w:r>
      <w:r>
        <w:rPr>
          <w:rFonts w:eastAsia="Times New Roman" w:cs="Times New Roman" w:ascii="Times New Roman" w:hAnsi="Times New Roman"/>
          <w:sz w:val="24"/>
          <w:szCs w:val="24"/>
        </w:rPr>
        <w:t xml:space="preserve"> was originally divided probably equally between a life half and a death half. The life half concerned fertility and was forbidden by the Christian missionaries, thus making the death half and the funeral more important as this was acceptable to the Church. It also skewed the traditional religious festivals in favor of death, dying and funeral rituals, which is what most tourists witness. </w:t>
      </w:r>
    </w:p>
    <w:p>
      <w:pPr>
        <w:pStyle w:val="Normal"/>
        <w:autoSpaceDE w:val="false"/>
        <w:spacing w:lineRule="auto" w:line="240" w:before="0" w:after="0"/>
        <w:ind w:firstLine="720"/>
        <w:rPr/>
      </w:pPr>
      <w:r>
        <w:rPr>
          <w:rFonts w:cs="Times New Roman" w:ascii="Times New Roman" w:hAnsi="Times New Roman"/>
          <w:sz w:val="24"/>
          <w:szCs w:val="24"/>
        </w:rPr>
        <w:t xml:space="preserve">Despite the missionaries, followers of the ancient religion have been able to maintain their forms of worship, the fertility and life-affirming part albeit clandestinely.  Toraja belief in the existence of gods of the sky and gods of the earth affirms that they are the powers to whom the followers have to give offerings and revere by following the traditional rituals, despite the Christian monotheistic teaching of </w:t>
      </w:r>
      <w:r>
        <w:rPr>
          <w:rFonts w:cs="Symbol" w:ascii="Symbol" w:hAnsi="Symbol"/>
          <w:sz w:val="24"/>
          <w:szCs w:val="24"/>
        </w:rPr>
        <w:t></w:t>
      </w:r>
      <w:r>
        <w:rPr>
          <w:rFonts w:cs="Times New Roman" w:ascii="Times New Roman" w:hAnsi="Times New Roman"/>
          <w:sz w:val="24"/>
          <w:szCs w:val="24"/>
        </w:rPr>
        <w:t xml:space="preserve">‘ </w:t>
      </w:r>
      <w:r>
        <w:rPr>
          <w:rFonts w:cs="Symbol" w:ascii="Symbol" w:hAnsi="Symbol"/>
          <w:sz w:val="24"/>
          <w:szCs w:val="24"/>
        </w:rPr>
        <w:t></w:t>
      </w:r>
      <w:r>
        <w:rPr>
          <w:rFonts w:cs="Times New Roman" w:ascii="Times New Roman" w:hAnsi="Times New Roman"/>
          <w:sz w:val="24"/>
          <w:szCs w:val="24"/>
        </w:rPr>
        <w:t xml:space="preserve">and the Hebrew YHWH. </w:t>
      </w:r>
    </w:p>
    <w:p>
      <w:pPr>
        <w:pStyle w:val="Normal"/>
        <w:autoSpaceDE w:val="false"/>
        <w:spacing w:lineRule="auto" w:line="240" w:before="0" w:after="0"/>
        <w:rPr/>
      </w:pPr>
      <w:r>
        <w:rPr/>
        <w:drawing>
          <wp:inline distT="0" distB="0" distL="0" distR="0">
            <wp:extent cx="6657340" cy="4688205"/>
            <wp:effectExtent l="0" t="0" r="0" b="0"/>
            <wp:docPr id="8" name="scl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l1" descr="" title=""/>
                    <pic:cNvPicPr>
                      <a:picLocks noChangeAspect="1" noChangeArrowheads="1"/>
                    </pic:cNvPicPr>
                  </pic:nvPicPr>
                  <pic:blipFill>
                    <a:blip r:embed="rId9"/>
                    <a:srcRect l="-4" t="-6" r="-4" b="-6"/>
                    <a:stretch>
                      <a:fillRect/>
                    </a:stretch>
                  </pic:blipFill>
                  <pic:spPr bwMode="auto">
                    <a:xfrm>
                      <a:off x="0" y="0"/>
                      <a:ext cx="6657340" cy="4688205"/>
                    </a:xfrm>
                    <a:prstGeom prst="rect">
                      <a:avLst/>
                    </a:prstGeom>
                  </pic:spPr>
                </pic:pic>
              </a:graphicData>
            </a:graphic>
          </wp:inline>
        </w:drawing>
      </w:r>
    </w:p>
    <w:p>
      <w:pPr>
        <w:pStyle w:val="Normal"/>
        <w:autoSpaceDE w:val="false"/>
        <w:spacing w:lineRule="auto" w:line="240" w:before="0" w:after="0"/>
        <w:rPr/>
      </w:pPr>
      <w:r>
        <w:rPr>
          <w:rFonts w:cs="Times New Roman" w:ascii="Times New Roman" w:hAnsi="Times New Roman"/>
          <w:sz w:val="24"/>
        </w:rPr>
        <w:t xml:space="preserve">Fig. 5. A typical tomb </w:t>
      </w:r>
      <w:r>
        <w:rPr>
          <w:rFonts w:cs="Times New Roman" w:ascii="Times New Roman" w:hAnsi="Times New Roman"/>
          <w:sz w:val="24"/>
          <w:szCs w:val="24"/>
        </w:rPr>
        <w:t>at Londa Londa</w:t>
      </w:r>
      <w:r>
        <w:rPr>
          <w:rFonts w:cs="Times New Roman" w:ascii="Times New Roman" w:hAnsi="Times New Roman"/>
          <w:sz w:val="24"/>
        </w:rPr>
        <w:t xml:space="preserve"> showing the syncretistic attitude the Toraja have toward Christianity and </w:t>
      </w:r>
      <w:r>
        <w:rPr>
          <w:rFonts w:cs="Times New Roman" w:ascii="Times New Roman" w:hAnsi="Times New Roman"/>
          <w:i/>
          <w:iCs/>
          <w:sz w:val="24"/>
          <w:szCs w:val="24"/>
        </w:rPr>
        <w:t>aluk to dolo.</w:t>
      </w:r>
      <w:r>
        <w:rPr>
          <w:rFonts w:cs="Times New Roman" w:ascii="Times New Roman" w:hAnsi="Times New Roman"/>
          <w:sz w:val="24"/>
          <w:szCs w:val="24"/>
        </w:rPr>
        <w:t xml:space="preserve"> Here the skulls of the ancestors are on the right, which have been processedin the traditional way. On the left is a cross with two colors of flowers and cigarettes as offerings below. The two colors of the cross fulfills the requirements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two colors as found in nature make a sacred offering, like the </w:t>
      </w:r>
      <w:r>
        <w:rPr>
          <w:rFonts w:cs="Times New Roman" w:ascii="Times New Roman" w:hAnsi="Times New Roman"/>
          <w:i/>
          <w:iCs/>
          <w:sz w:val="24"/>
          <w:szCs w:val="24"/>
        </w:rPr>
        <w:t>Tedong Tedong Bonga</w:t>
      </w:r>
      <w:r>
        <w:rPr>
          <w:rFonts w:cs="Times New Roman" w:ascii="Times New Roman" w:hAnsi="Times New Roman"/>
          <w:sz w:val="24"/>
          <w:szCs w:val="24"/>
        </w:rPr>
        <w:t xml:space="preserve"> or black and white water buffalo and the black and white heron.</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rFonts w:ascii="Times New Roman" w:hAnsi="Times New Roman" w:eastAsia="Times New Roman" w:cs="Times New Roman"/>
          <w:sz w:val="24"/>
          <w:szCs w:val="24"/>
        </w:rPr>
      </w:pPr>
      <w:r>
        <w:rPr>
          <w:rFonts w:cs="Times New Roman" w:ascii="Times New Roman" w:hAnsi="Times New Roman"/>
          <w:sz w:val="24"/>
          <w:szCs w:val="24"/>
        </w:rPr>
        <w:t xml:space="preserve">A male healer, </w:t>
      </w:r>
      <w:r>
        <w:rPr>
          <w:rFonts w:cs="Times New Roman" w:ascii="Times New Roman" w:hAnsi="Times New Roman"/>
          <w:i/>
          <w:iCs/>
          <w:sz w:val="24"/>
          <w:szCs w:val="24"/>
        </w:rPr>
        <w:t>tomebalun</w:t>
      </w:r>
      <w:r>
        <w:rPr>
          <w:rFonts w:cs="Times New Roman" w:ascii="Times New Roman" w:hAnsi="Times New Roman"/>
          <w:sz w:val="24"/>
          <w:szCs w:val="24"/>
        </w:rPr>
        <w:t xml:space="preserve">, leads rituals directed to the gods of the sky while rituals directed to the gods of the earth are led by a female healer, the </w:t>
      </w:r>
      <w:r>
        <w:rPr>
          <w:rFonts w:cs="Times New Roman" w:ascii="Times New Roman" w:hAnsi="Times New Roman"/>
          <w:i/>
          <w:iCs/>
          <w:sz w:val="24"/>
          <w:szCs w:val="24"/>
        </w:rPr>
        <w:t>to’burake</w:t>
      </w:r>
      <w:r>
        <w:rPr>
          <w:rFonts w:cs="Times New Roman" w:ascii="Times New Roman" w:hAnsi="Times New Roman"/>
          <w:sz w:val="24"/>
          <w:szCs w:val="24"/>
        </w:rPr>
        <w:t xml:space="preserve">. The female healer wears a long red scarf, symbolizing the </w:t>
      </w:r>
      <w:r>
        <w:rPr>
          <w:rFonts w:cs="Times New Roman" w:ascii="Times New Roman" w:hAnsi="Times New Roman"/>
          <w:i/>
          <w:sz w:val="24"/>
          <w:szCs w:val="24"/>
        </w:rPr>
        <w:t>to’</w:t>
      </w:r>
      <w:r>
        <w:rPr>
          <w:rFonts w:cs="Times New Roman" w:ascii="Times New Roman" w:hAnsi="Times New Roman"/>
          <w:i/>
          <w:iCs/>
          <w:sz w:val="24"/>
          <w:szCs w:val="24"/>
        </w:rPr>
        <w:t>barana</w:t>
      </w:r>
      <w:r>
        <w:rPr>
          <w:rFonts w:cs="Times New Roman" w:ascii="Times New Roman" w:hAnsi="Times New Roman"/>
          <w:sz w:val="24"/>
          <w:szCs w:val="24"/>
        </w:rPr>
        <w:t xml:space="preserve"> or the banyan tree, the gate to the realm of the earth gods. There is also a transgender </w:t>
      </w:r>
      <w:r>
        <w:rPr>
          <w:rFonts w:cs="Times New Roman" w:ascii="Times New Roman" w:hAnsi="Times New Roman"/>
          <w:i/>
          <w:iCs/>
          <w:sz w:val="24"/>
          <w:szCs w:val="24"/>
        </w:rPr>
        <w:t>to’burake</w:t>
      </w:r>
      <w:r>
        <w:rPr>
          <w:rFonts w:cs="Times New Roman" w:ascii="Times New Roman" w:hAnsi="Times New Roman"/>
          <w:sz w:val="24"/>
          <w:szCs w:val="24"/>
        </w:rPr>
        <w:t xml:space="preserve">, called the </w:t>
      </w:r>
      <w:r>
        <w:rPr>
          <w:rFonts w:cs="Times New Roman" w:ascii="Times New Roman" w:hAnsi="Times New Roman"/>
          <w:i/>
          <w:iCs/>
          <w:sz w:val="24"/>
          <w:szCs w:val="24"/>
        </w:rPr>
        <w:t>to’burake tambolang</w:t>
      </w:r>
      <w:r>
        <w:rPr>
          <w:rFonts w:cs="Times New Roman" w:ascii="Times New Roman" w:hAnsi="Times New Roman"/>
          <w:sz w:val="24"/>
          <w:szCs w:val="24"/>
        </w:rPr>
        <w:t xml:space="preserve">. “Tambolang” is actually the name of a heron with black and white colors. The presence of the two colors in one bird is seen as symbolizing a cosmic union, just as the identity of the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who is female and male simultaneously. </w:t>
      </w:r>
      <w:r>
        <w:rPr>
          <w:rFonts w:cs="Times New Roman" w:ascii="Times New Roman" w:hAnsi="Times New Roman"/>
          <w:i/>
          <w:iCs/>
          <w:sz w:val="24"/>
          <w:szCs w:val="24"/>
        </w:rPr>
        <w:t xml:space="preserve">To’ burake tambolang </w:t>
      </w:r>
      <w:r>
        <w:rPr>
          <w:rFonts w:cs="Times New Roman" w:ascii="Times New Roman" w:hAnsi="Times New Roman"/>
          <w:sz w:val="24"/>
          <w:szCs w:val="24"/>
        </w:rPr>
        <w:t xml:space="preserve">assists the female </w:t>
      </w:r>
      <w:r>
        <w:rPr>
          <w:rFonts w:cs="Times New Roman" w:ascii="Times New Roman" w:hAnsi="Times New Roman"/>
          <w:i/>
          <w:iCs/>
          <w:sz w:val="24"/>
          <w:szCs w:val="24"/>
        </w:rPr>
        <w:t xml:space="preserve">to’ burake </w:t>
      </w:r>
      <w:r>
        <w:rPr>
          <w:rFonts w:cs="Times New Roman" w:ascii="Times New Roman" w:hAnsi="Times New Roman"/>
          <w:sz w:val="24"/>
          <w:szCs w:val="24"/>
        </w:rPr>
        <w:t xml:space="preserve">in earth rituals, or rituals of life, directed to the east, the direction of life and the earth gods. </w:t>
      </w:r>
    </w:p>
    <w:p>
      <w:pPr>
        <w:pStyle w:val="Normal"/>
        <w:autoSpaceDE w:val="false"/>
        <w:spacing w:lineRule="auto" w:line="240" w:before="0" w:after="0"/>
        <w:ind w:firstLine="720"/>
        <w:rPr/>
      </w:pPr>
      <w:r>
        <w:rPr>
          <w:rFonts w:eastAsia="Times New Roman" w:cs="Times New Roman" w:ascii="Times New Roman" w:hAnsi="Times New Roman"/>
          <w:sz w:val="24"/>
          <w:szCs w:val="24"/>
        </w:rPr>
        <w:t xml:space="preserve">In major rituals the </w:t>
      </w:r>
      <w:r>
        <w:rPr>
          <w:rFonts w:eastAsia="Times New Roman" w:cs="Times New Roman" w:ascii="Times New Roman" w:hAnsi="Times New Roman"/>
          <w:i/>
          <w:sz w:val="24"/>
          <w:szCs w:val="24"/>
        </w:rPr>
        <w:t>to’ minaa</w:t>
      </w:r>
      <w:r>
        <w:rPr>
          <w:rFonts w:eastAsia="Times New Roman" w:cs="Times New Roman" w:ascii="Times New Roman" w:hAnsi="Times New Roman"/>
          <w:sz w:val="24"/>
          <w:szCs w:val="24"/>
        </w:rPr>
        <w:t xml:space="preserve">, a priest knowing tribal lore and history, recites a long mythic history of the genesis of the tribe which involves the Toraja cosmology that the cosmos is divided into an upper world, a world of man, and the underworld. At first heaven and earth were married together and there was darkness, then came separation and light. From this marriage emerged the gods.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 the old lord," is the god of heaven and the main deity while </w:t>
      </w:r>
      <w:r>
        <w:rPr>
          <w:rFonts w:eastAsia="Times New Roman" w:cs="Times New Roman" w:ascii="Times New Roman" w:hAnsi="Times New Roman"/>
          <w:i/>
          <w:sz w:val="24"/>
          <w:szCs w:val="24"/>
        </w:rPr>
        <w:t>Pong Banggai di Rante</w:t>
      </w:r>
      <w:r>
        <w:rPr>
          <w:rFonts w:eastAsia="Times New Roman" w:cs="Times New Roman" w:ascii="Times New Roman" w:hAnsi="Times New Roman"/>
          <w:sz w:val="24"/>
          <w:szCs w:val="24"/>
        </w:rPr>
        <w:t xml:space="preserve">, "the master of the plains," is the god of earth. </w:t>
      </w:r>
      <w:r>
        <w:rPr>
          <w:rFonts w:eastAsia="Times New Roman" w:cs="Times New Roman" w:ascii="Times New Roman" w:hAnsi="Times New Roman"/>
          <w:i/>
          <w:sz w:val="24"/>
          <w:szCs w:val="24"/>
        </w:rPr>
        <w:t>Pong Tulak Padang</w:t>
      </w:r>
      <w:r>
        <w:rPr>
          <w:rFonts w:eastAsia="Times New Roman" w:cs="Times New Roman" w:ascii="Times New Roman" w:hAnsi="Times New Roman"/>
          <w:sz w:val="24"/>
          <w:szCs w:val="24"/>
        </w:rPr>
        <w:t xml:space="preserve"> carries the earth in the palms of his hands and with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he maintains the equilibrium of earth and separates day and night. But his bad-tempered wife </w:t>
      </w:r>
      <w:r>
        <w:rPr>
          <w:rFonts w:eastAsia="Times New Roman" w:cs="Times New Roman" w:ascii="Times New Roman" w:hAnsi="Times New Roman"/>
          <w:i/>
          <w:sz w:val="24"/>
          <w:szCs w:val="24"/>
        </w:rPr>
        <w:t>Indo' Ongon-ongon</w:t>
      </w:r>
      <w:r>
        <w:rPr>
          <w:rFonts w:eastAsia="Times New Roman" w:cs="Times New Roman" w:ascii="Times New Roman" w:hAnsi="Times New Roman"/>
          <w:sz w:val="24"/>
          <w:szCs w:val="24"/>
        </w:rPr>
        <w:t xml:space="preserve"> can cause earthquakes and upset the equilibrium. Another feared god is </w:t>
      </w:r>
      <w:r>
        <w:rPr>
          <w:rFonts w:eastAsia="Times New Roman" w:cs="Times New Roman" w:ascii="Times New Roman" w:hAnsi="Times New Roman"/>
          <w:i/>
          <w:sz w:val="24"/>
          <w:szCs w:val="24"/>
        </w:rPr>
        <w:t>Pong Lalondong</w:t>
      </w:r>
      <w:r>
        <w:rPr>
          <w:rFonts w:eastAsia="Times New Roman" w:cs="Times New Roman" w:ascii="Times New Roman" w:hAnsi="Times New Roman"/>
          <w:sz w:val="24"/>
          <w:szCs w:val="24"/>
        </w:rPr>
        <w:t xml:space="preserve">, "the lord who is a raptor," who judges the dead. In some societies, raptors are left to excarnate or deflesh the bones of the dead and so ingest the wisdom and the spirit of the deceased by literally eating their flesh and blood, which is made metaphoric in the Christian eucharist with bread and wine. This may be intended here. Between heaven and earth is </w:t>
      </w:r>
      <w:r>
        <w:rPr>
          <w:rFonts w:eastAsia="Times New Roman" w:cs="Times New Roman" w:ascii="Times New Roman" w:hAnsi="Times New Roman"/>
          <w:i/>
          <w:sz w:val="24"/>
          <w:szCs w:val="24"/>
        </w:rPr>
        <w:t>Gaun ti Kembong</w:t>
      </w:r>
      <w:r>
        <w:rPr>
          <w:rFonts w:eastAsia="Times New Roman" w:cs="Times New Roman" w:ascii="Times New Roman" w:hAnsi="Times New Roman"/>
          <w:sz w:val="24"/>
          <w:szCs w:val="24"/>
        </w:rPr>
        <w:t xml:space="preserve">, "the swollen cloud" from which emanates </w:t>
      </w:r>
      <w:r>
        <w:rPr>
          <w:rFonts w:eastAsia="Times New Roman" w:cs="Times New Roman" w:ascii="Times New Roman" w:hAnsi="Times New Roman"/>
          <w:i/>
          <w:sz w:val="24"/>
          <w:szCs w:val="24"/>
        </w:rPr>
        <w:t>Puang Matua</w:t>
      </w:r>
      <w:r>
        <w:rPr>
          <w:rFonts w:eastAsia="Times New Roman" w:cs="Times New Roman" w:ascii="Times New Roman" w:hAnsi="Times New Roman"/>
          <w:sz w:val="24"/>
          <w:szCs w:val="24"/>
        </w:rPr>
        <w:t xml:space="preserve">, somewhat like the Hebrew YHWH. There may be some interplay between the Toraja and the missionaries’ teachings here. The goddess of medicine is </w:t>
      </w:r>
      <w:r>
        <w:rPr>
          <w:rFonts w:eastAsia="Times New Roman" w:cs="Times New Roman" w:ascii="Times New Roman" w:hAnsi="Times New Roman"/>
          <w:i/>
          <w:sz w:val="24"/>
          <w:szCs w:val="24"/>
        </w:rPr>
        <w:t>Indo' Belo Tumbang</w:t>
      </w:r>
      <w:r>
        <w:rPr>
          <w:rFonts w:eastAsia="Times New Roman" w:cs="Times New Roman" w:ascii="Times New Roman" w:hAnsi="Times New Roman"/>
          <w:sz w:val="24"/>
          <w:szCs w:val="24"/>
        </w:rPr>
        <w:t>, "the lady who dances beautifully." There are other gods in the upper world and the underworld, and on earth there are deities and spirits, who live in rivers, wells, trees, and stones. This is truly panentheism with the divine’s spirit inhering in the material natural world.</w:t>
      </w:r>
    </w:p>
    <w:p>
      <w:pPr>
        <w:pStyle w:val="Normal"/>
        <w:autoSpaceDE w:val="false"/>
        <w:spacing w:lineRule="auto" w:line="240" w:before="0" w:after="0"/>
        <w:ind w:firstLine="720"/>
        <w:rPr>
          <w:rFonts w:ascii="Times New Roman" w:hAnsi="Times New Roman" w:cs="Times New Roman"/>
          <w:sz w:val="24"/>
          <w:szCs w:val="24"/>
        </w:rPr>
      </w:pPr>
      <w:r>
        <w:rPr>
          <w:rFonts w:eastAsia="Times New Roman" w:cs="Times New Roman" w:ascii="Times New Roman" w:hAnsi="Times New Roman"/>
          <w:sz w:val="24"/>
          <w:szCs w:val="24"/>
        </w:rPr>
        <w:t xml:space="preserve">Humanity's role is to help maintain equilibrium between the upper world and the underworld by observing the proper rituals. There are two divisions of rituals. The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the Rising Sun or Smoke Ascending rituals are associated with the north and east, with joy and life. This includes rituals for birth, marriage, health, the house, the community, and rice. The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the Setting Sun or Smoke Descending rituals are associated with the south and west, with darkness, night, and death. Healing rituals partake of both divisions. The most important </w:t>
      </w:r>
      <w:r>
        <w:rPr>
          <w:rFonts w:eastAsia="Times New Roman" w:cs="Times New Roman" w:ascii="Times New Roman" w:hAnsi="Times New Roman"/>
          <w:i/>
          <w:sz w:val="24"/>
          <w:szCs w:val="24"/>
        </w:rPr>
        <w:t>Rambu Tuka</w:t>
      </w:r>
      <w:r>
        <w:rPr>
          <w:rFonts w:eastAsia="Times New Roman" w:cs="Times New Roman" w:ascii="Times New Roman" w:hAnsi="Times New Roman"/>
          <w:sz w:val="24"/>
          <w:szCs w:val="24"/>
        </w:rPr>
        <w:t xml:space="preserve"> ritual is the Bua' feast in which the </w:t>
      </w:r>
      <w:r>
        <w:rPr>
          <w:rFonts w:eastAsia="Times New Roman" w:cs="Times New Roman" w:ascii="Times New Roman" w:hAnsi="Times New Roman"/>
          <w:i/>
          <w:sz w:val="24"/>
          <w:szCs w:val="24"/>
        </w:rPr>
        <w:t>buraka</w:t>
      </w:r>
      <w:r>
        <w:rPr>
          <w:rFonts w:eastAsia="Times New Roman" w:cs="Times New Roman" w:ascii="Times New Roman" w:hAnsi="Times New Roman"/>
          <w:sz w:val="24"/>
          <w:szCs w:val="24"/>
        </w:rPr>
        <w:t xml:space="preserve">, a priestess or hermaphrodite priest, petitions the gods of heaven to look after the community. The </w:t>
      </w:r>
      <w:r>
        <w:rPr>
          <w:rFonts w:eastAsia="Times New Roman" w:cs="Times New Roman" w:ascii="Times New Roman" w:hAnsi="Times New Roman"/>
          <w:i/>
          <w:sz w:val="24"/>
          <w:szCs w:val="24"/>
        </w:rPr>
        <w:t>Merok</w:t>
      </w:r>
      <w:r>
        <w:rPr>
          <w:rFonts w:eastAsia="Times New Roman" w:cs="Times New Roman" w:ascii="Times New Roman" w:hAnsi="Times New Roman"/>
          <w:sz w:val="24"/>
          <w:szCs w:val="24"/>
        </w:rPr>
        <w:t xml:space="preserve"> feast is for the benefit of a large family. </w:t>
      </w:r>
      <w:r>
        <w:rPr>
          <w:rFonts w:eastAsia="Times New Roman" w:cs="Times New Roman" w:ascii="Times New Roman" w:hAnsi="Times New Roman"/>
          <w:i/>
          <w:sz w:val="24"/>
          <w:szCs w:val="24"/>
        </w:rPr>
        <w:t>Rambu Solo'</w:t>
      </w:r>
      <w:r>
        <w:rPr>
          <w:rFonts w:eastAsia="Times New Roman" w:cs="Times New Roman" w:ascii="Times New Roman" w:hAnsi="Times New Roman"/>
          <w:sz w:val="24"/>
          <w:szCs w:val="24"/>
        </w:rPr>
        <w:t xml:space="preserve"> rituals include great death feasts at funerals conducted by the death priest. These funerals are now the main feature of Toraja religion due to the ban the Christians have imposed on the fertility and life affirming rites. Display of wealth is important for Torajans believe they will live in the afterworld as they do on earth, and the souls of sacrificed water buffalo will follow their masters to heaven and be helpers to them there in their new life.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b/>
          <w:bCs/>
          <w:i/>
          <w:iCs/>
          <w:sz w:val="24"/>
          <w:szCs w:val="24"/>
        </w:rPr>
        <w:t>Ma’patinggorok Tedong</w:t>
      </w:r>
    </w:p>
    <w:p>
      <w:pPr>
        <w:pStyle w:val="Normal"/>
        <w:autoSpaceDE w:val="false"/>
        <w:spacing w:lineRule="auto" w:line="240" w:before="0" w:after="0"/>
        <w:rPr>
          <w:rFonts w:ascii="Times New Roman" w:hAnsi="Times New Roman" w:cs="Times New Roman"/>
          <w:sz w:val="24"/>
          <w:szCs w:val="24"/>
          <w:lang w:val="en-US" w:eastAsia="en-US"/>
        </w:rPr>
      </w:pPr>
      <w:r>
        <w:rPr>
          <w:rFonts w:cs="Times New Roman" w:ascii="Times New Roman" w:hAnsi="Times New Roman"/>
          <w:sz w:val="24"/>
          <w:szCs w:val="24"/>
          <w:lang w:val="en-US" w:eastAsia="en-US"/>
        </w:rPr>
      </w:r>
    </w:p>
    <w:p>
      <w:pPr>
        <w:pStyle w:val="Normal"/>
        <w:autoSpaceDE w:val="false"/>
        <w:spacing w:lineRule="auto" w:line="240" w:before="0" w:after="0"/>
        <w:ind w:firstLine="720"/>
        <w:rPr/>
      </w:pPr>
      <w:r>
        <w:rPr>
          <w:rFonts w:cs="Times New Roman" w:ascii="Times New Roman" w:hAnsi="Times New Roman"/>
          <w:bCs/>
          <w:iCs/>
          <w:sz w:val="24"/>
          <w:szCs w:val="24"/>
        </w:rPr>
        <w:t>Another aspect of Toraja religion is the reverence they hold for the water buffalo. The sacrifice of water buffalos or</w:t>
      </w:r>
      <w:r>
        <w:rPr>
          <w:rFonts w:cs="Times New Roman" w:ascii="Times New Roman" w:hAnsi="Times New Roman"/>
          <w:b/>
          <w:bCs/>
          <w:i/>
          <w:iCs/>
          <w:sz w:val="24"/>
          <w:szCs w:val="24"/>
        </w:rPr>
        <w:t xml:space="preserve"> Ma’patinggorok Tedong, </w:t>
      </w:r>
      <w:r>
        <w:rPr>
          <w:rFonts w:cs="Times New Roman" w:ascii="Times New Roman" w:hAnsi="Times New Roman"/>
          <w:bCs/>
          <w:iCs/>
          <w:sz w:val="24"/>
          <w:szCs w:val="24"/>
        </w:rPr>
        <w:t xml:space="preserve">a central event held at the decease of an elder. The most valued water buffalo is the black and white or </w:t>
      </w:r>
      <w:r>
        <w:rPr>
          <w:rStyle w:val="Emphasis"/>
          <w:rFonts w:cs="Times New Roman" w:ascii="Times New Roman" w:hAnsi="Times New Roman"/>
          <w:sz w:val="24"/>
          <w:szCs w:val="24"/>
        </w:rPr>
        <w:t>Tedong</w:t>
      </w:r>
      <w:r>
        <w:rPr>
          <w:rStyle w:val="Notranslate"/>
          <w:rFonts w:cs="Times New Roman" w:ascii="Times New Roman" w:hAnsi="Times New Roman"/>
          <w:sz w:val="24"/>
          <w:szCs w:val="24"/>
        </w:rPr>
        <w:t xml:space="preserve"> </w:t>
      </w:r>
      <w:r>
        <w:rPr>
          <w:rStyle w:val="Emphasis"/>
          <w:rFonts w:cs="Times New Roman" w:ascii="Times New Roman" w:hAnsi="Times New Roman"/>
          <w:sz w:val="24"/>
          <w:szCs w:val="24"/>
        </w:rPr>
        <w:t>Tedong</w:t>
      </w:r>
      <w:r>
        <w:rPr>
          <w:rStyle w:val="Notranslate"/>
          <w:rFonts w:cs="Times New Roman" w:ascii="Times New Roman" w:hAnsi="Times New Roman"/>
          <w:sz w:val="24"/>
          <w:szCs w:val="24"/>
        </w:rPr>
        <w:t xml:space="preserve"> </w:t>
      </w:r>
      <w:r>
        <w:rPr>
          <w:rStyle w:val="Emphasis"/>
          <w:rFonts w:cs="Times New Roman" w:ascii="Times New Roman" w:hAnsi="Times New Roman"/>
          <w:sz w:val="24"/>
          <w:szCs w:val="24"/>
        </w:rPr>
        <w:t xml:space="preserve">bonga, </w:t>
      </w:r>
      <w:r>
        <w:rPr>
          <w:rStyle w:val="Emphasis"/>
          <w:rFonts w:cs="Times New Roman" w:ascii="Times New Roman" w:hAnsi="Times New Roman"/>
          <w:i w:val="false"/>
          <w:iCs w:val="false"/>
          <w:sz w:val="24"/>
          <w:szCs w:val="24"/>
        </w:rPr>
        <w:t>b</w:t>
      </w:r>
      <w:r>
        <w:rPr>
          <w:rFonts w:cs="Times New Roman" w:ascii="Times New Roman" w:hAnsi="Times New Roman"/>
          <w:bCs/>
          <w:iCs/>
          <w:sz w:val="24"/>
          <w:szCs w:val="24"/>
        </w:rPr>
        <w:t>ecause of its combination of two colors, like the heron.</w:t>
      </w:r>
      <w:r>
        <w:rPr>
          <w:rFonts w:cs="Times New Roman" w:ascii="Times New Roman" w:hAnsi="Times New Roman"/>
          <w:b/>
          <w:bCs/>
          <w:i/>
          <w:iCs/>
          <w:sz w:val="24"/>
          <w:szCs w:val="24"/>
        </w:rPr>
        <w:t xml:space="preserve"> </w:t>
      </w:r>
      <w:r>
        <w:rPr>
          <w:rFonts w:cs="Times New Roman" w:ascii="Times New Roman" w:hAnsi="Times New Roman"/>
          <w:sz w:val="24"/>
          <w:szCs w:val="24"/>
        </w:rPr>
        <w:t>Torajans believe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the spirit needs the water buffalo in order to attain </w:t>
      </w:r>
      <w:r>
        <w:rPr>
          <w:rFonts w:cs="Times New Roman" w:ascii="Times New Roman" w:hAnsi="Times New Roman"/>
          <w:i/>
          <w:iCs/>
          <w:sz w:val="24"/>
          <w:szCs w:val="24"/>
        </w:rPr>
        <w:t xml:space="preserve">Puya or </w:t>
      </w:r>
      <w:r>
        <w:rPr>
          <w:rStyle w:val="St"/>
          <w:rFonts w:cs="Times New Roman" w:ascii="Times New Roman" w:hAnsi="Times New Roman"/>
          <w:sz w:val="24"/>
          <w:szCs w:val="24"/>
        </w:rPr>
        <w:t>making a spiritual connection with the divine. Indeed, it is believed that</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when more water buffalos are sacrificed </w:t>
      </w:r>
      <w:r>
        <w:rPr>
          <w:rFonts w:cs="Times New Roman" w:ascii="Times New Roman" w:hAnsi="Times New Roman"/>
          <w:i/>
          <w:sz w:val="24"/>
          <w:szCs w:val="24"/>
        </w:rPr>
        <w:t>Puya</w:t>
      </w:r>
      <w:r>
        <w:rPr>
          <w:rFonts w:cs="Times New Roman" w:ascii="Times New Roman" w:hAnsi="Times New Roman"/>
          <w:sz w:val="24"/>
          <w:szCs w:val="24"/>
        </w:rPr>
        <w:t xml:space="preserve"> is achieved sooner. The afterworld is also </w:t>
      </w:r>
      <w:r>
        <w:rPr>
          <w:rFonts w:cs="Times New Roman" w:ascii="Times New Roman" w:hAnsi="Times New Roman"/>
          <w:i/>
          <w:sz w:val="24"/>
          <w:szCs w:val="24"/>
        </w:rPr>
        <w:t>Puya</w:t>
      </w:r>
      <w:r>
        <w:rPr>
          <w:rFonts w:cs="Times New Roman" w:ascii="Times New Roman" w:hAnsi="Times New Roman"/>
          <w:sz w:val="24"/>
          <w:szCs w:val="24"/>
        </w:rPr>
        <w:t xml:space="preserve">, "a land of souls," which is to the southwest and under the earth. By a lavish death feast the deceased will reach </w:t>
      </w:r>
      <w:r>
        <w:rPr>
          <w:rFonts w:cs="Times New Roman" w:ascii="Times New Roman" w:hAnsi="Times New Roman"/>
          <w:i/>
          <w:sz w:val="24"/>
          <w:szCs w:val="24"/>
        </w:rPr>
        <w:t>Puya</w:t>
      </w:r>
      <w:r>
        <w:rPr>
          <w:rFonts w:cs="Times New Roman" w:ascii="Times New Roman" w:hAnsi="Times New Roman"/>
          <w:sz w:val="24"/>
          <w:szCs w:val="24"/>
        </w:rPr>
        <w:t xml:space="preserve">. He is judged by </w:t>
      </w:r>
      <w:r>
        <w:rPr>
          <w:rFonts w:cs="Times New Roman" w:ascii="Times New Roman" w:hAnsi="Times New Roman"/>
          <w:i/>
          <w:sz w:val="24"/>
          <w:szCs w:val="24"/>
        </w:rPr>
        <w:t>Pong Lalondong</w:t>
      </w:r>
      <w:r>
        <w:rPr>
          <w:rFonts w:cs="Times New Roman" w:ascii="Times New Roman" w:hAnsi="Times New Roman"/>
          <w:sz w:val="24"/>
          <w:szCs w:val="24"/>
        </w:rPr>
        <w:t xml:space="preserve"> and then climbs a mountain to reach heaven, where he joins the deified ancestors as a constellation which guards mankind and the rice.</w:t>
      </w:r>
      <w:r>
        <w:rPr/>
        <w:t xml:space="preserve"> </w:t>
      </w:r>
      <w:r>
        <w:rPr>
          <w:rFonts w:cs="Times New Roman" w:ascii="Times New Roman" w:hAnsi="Times New Roman"/>
          <w:i/>
          <w:iCs/>
          <w:sz w:val="24"/>
          <w:szCs w:val="24"/>
        </w:rPr>
        <w:t xml:space="preserve">Rambu Solo </w:t>
      </w:r>
      <w:r>
        <w:rPr>
          <w:rFonts w:cs="Times New Roman" w:ascii="Times New Roman" w:hAnsi="Times New Roman"/>
          <w:sz w:val="24"/>
          <w:szCs w:val="24"/>
        </w:rPr>
        <w:t>will be more festive</w:t>
      </w:r>
      <w:r>
        <w:rPr>
          <w:rFonts w:cs="Times New Roman" w:ascii="Times New Roman" w:hAnsi="Times New Roman"/>
          <w:b/>
          <w:bCs/>
          <w:i/>
          <w:iCs/>
          <w:sz w:val="24"/>
          <w:szCs w:val="24"/>
        </w:rPr>
        <w:t xml:space="preserve"> </w:t>
      </w:r>
      <w:r>
        <w:rPr>
          <w:rFonts w:cs="Times New Roman" w:ascii="Times New Roman" w:hAnsi="Times New Roman"/>
          <w:sz w:val="24"/>
          <w:szCs w:val="24"/>
        </w:rPr>
        <w:t>when the deceased is a descendant of a king or a wealthy person; this</w:t>
      </w:r>
      <w:r>
        <w:rPr>
          <w:rFonts w:cs="Times New Roman" w:ascii="Times New Roman" w:hAnsi="Times New Roman"/>
          <w:b/>
          <w:bCs/>
          <w:i/>
          <w:iCs/>
          <w:sz w:val="24"/>
          <w:szCs w:val="24"/>
        </w:rPr>
        <w:t xml:space="preserve"> </w:t>
      </w:r>
      <w:r>
        <w:rPr>
          <w:rFonts w:cs="Times New Roman" w:ascii="Times New Roman" w:hAnsi="Times New Roman"/>
          <w:sz w:val="24"/>
          <w:szCs w:val="24"/>
        </w:rPr>
        <w:t xml:space="preserve">appears from the amount of sacrificed water buffalo and pigs, this will be a measurement of their wealth and rank when they were still alive. Building tomb for family members that have passed away and having </w:t>
      </w:r>
      <w:r>
        <w:rPr>
          <w:rFonts w:cs="Times New Roman" w:ascii="Times New Roman" w:hAnsi="Times New Roman"/>
          <w:i/>
          <w:iCs/>
          <w:sz w:val="24"/>
          <w:szCs w:val="24"/>
        </w:rPr>
        <w:t>Rambu Solo</w:t>
      </w:r>
      <w:r>
        <w:rPr>
          <w:rFonts w:cs="Times New Roman" w:ascii="Times New Roman" w:hAnsi="Times New Roman"/>
          <w:sz w:val="24"/>
          <w:szCs w:val="24"/>
        </w:rPr>
        <w:t xml:space="preserve">’ ceremony usually needs hundreds of million up to billions of Rupiah. No less than 150 animals are needed for the sacrifice, which consists of water buffalos and pigs. Family members will share water buffalo and pigs meat to neighbors who have helped them with the </w:t>
      </w:r>
      <w:r>
        <w:rPr>
          <w:rFonts w:cs="Times New Roman" w:ascii="Times New Roman" w:hAnsi="Times New Roman"/>
          <w:i/>
          <w:iCs/>
          <w:sz w:val="24"/>
          <w:szCs w:val="24"/>
        </w:rPr>
        <w:t>Rambu Solo</w:t>
      </w:r>
      <w:r>
        <w:rPr>
          <w:rFonts w:cs="Times New Roman" w:ascii="Times New Roman" w:hAnsi="Times New Roman"/>
          <w:sz w:val="24"/>
          <w:szCs w:val="24"/>
        </w:rPr>
        <w:t>’ ceremony.</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jc w:val="center"/>
        <w:rPr/>
      </w:pPr>
      <w:r>
        <w:rPr>
          <w:rFonts w:cs="Times New Roman" w:ascii="Times New Roman" w:hAnsi="Times New Roman"/>
          <w:sz w:val="24"/>
          <w:szCs w:val="24"/>
          <w:lang w:val="en-US" w:eastAsia="en-US"/>
        </w:rPr>
        <w:drawing>
          <wp:inline distT="0" distB="0" distL="0" distR="0">
            <wp:extent cx="3714115" cy="2348865"/>
            <wp:effectExtent l="0" t="0" r="0" b="0"/>
            <wp:docPr id="9" name="Picture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 title=""/>
                    <pic:cNvPicPr>
                      <a:picLocks noChangeAspect="1" noChangeArrowheads="1"/>
                    </pic:cNvPicPr>
                  </pic:nvPicPr>
                  <pic:blipFill>
                    <a:blip r:embed="rId10"/>
                    <a:srcRect l="-5" t="-9" r="-5" b="-9"/>
                    <a:stretch>
                      <a:fillRect/>
                    </a:stretch>
                  </pic:blipFill>
                  <pic:spPr bwMode="auto">
                    <a:xfrm>
                      <a:off x="0" y="0"/>
                      <a:ext cx="3714115" cy="2348865"/>
                    </a:xfrm>
                    <a:prstGeom prst="rect">
                      <a:avLst/>
                    </a:prstGeom>
                  </pic:spPr>
                </pic:pic>
              </a:graphicData>
            </a:graphic>
          </wp:inline>
        </w:drawing>
      </w:r>
      <w:r>
        <w:rPr>
          <w:rFonts w:cs="Times New Roman" w:ascii="Times New Roman" w:hAnsi="Times New Roman"/>
          <w:sz w:val="24"/>
          <w:szCs w:val="24"/>
          <w:lang w:val="en-US" w:eastAsia="en-US"/>
        </w:rPr>
        <w:t>.</w:t>
      </w:r>
    </w:p>
    <w:p>
      <w:pPr>
        <w:pStyle w:val="Normal"/>
        <w:autoSpaceDE w:val="false"/>
        <w:spacing w:lineRule="auto" w:line="240" w:before="0" w:after="0"/>
        <w:rPr>
          <w:rFonts w:ascii="Times New Roman" w:hAnsi="Times New Roman" w:eastAsia="Times New Roman" w:cs="Times New Roman"/>
          <w:sz w:val="24"/>
          <w:szCs w:val="24"/>
        </w:rPr>
      </w:pPr>
      <w:r>
        <w:rPr>
          <w:rFonts w:cs="Times New Roman" w:ascii="Times New Roman" w:hAnsi="Times New Roman"/>
          <w:sz w:val="24"/>
          <w:szCs w:val="24"/>
        </w:rPr>
        <w:t xml:space="preserve">Fig. 5. </w:t>
      </w:r>
      <w:r>
        <w:rPr>
          <w:rFonts w:cs="Times New Roman" w:ascii="Times New Roman" w:hAnsi="Times New Roman"/>
          <w:i/>
          <w:iCs/>
          <w:sz w:val="24"/>
          <w:szCs w:val="24"/>
        </w:rPr>
        <w:t>Tedong Tedong Bonga</w:t>
      </w:r>
      <w:r>
        <w:rPr>
          <w:rFonts w:cs="Times New Roman" w:ascii="Times New Roman" w:hAnsi="Times New Roman"/>
          <w:sz w:val="24"/>
          <w:szCs w:val="24"/>
        </w:rPr>
        <w:t xml:space="preserve"> or black and white water buffalo that has an important role in </w:t>
      </w:r>
      <w:r>
        <w:rPr>
          <w:rFonts w:cs="Times New Roman" w:ascii="Times New Roman" w:hAnsi="Times New Roman"/>
          <w:i/>
          <w:iCs/>
          <w:sz w:val="24"/>
          <w:szCs w:val="24"/>
        </w:rPr>
        <w:t>Ma’patinggorok Tedong</w:t>
      </w:r>
      <w:r>
        <w:rPr>
          <w:rFonts w:cs="Times New Roman" w:ascii="Times New Roman" w:hAnsi="Times New Roman"/>
          <w:sz w:val="24"/>
          <w:szCs w:val="24"/>
        </w:rPr>
        <w:t xml:space="preserve"> and is a symbol of prestige in Torajan society. Photo : Aris Setiawan</w:t>
      </w:r>
    </w:p>
    <w:p>
      <w:pPr>
        <w:pStyle w:val="NoSpacing"/>
        <w:spacing w:lineRule="auto" w:line="256" w:before="0" w:after="160"/>
        <w:rPr>
          <w:rFonts w:ascii="Times New Roman" w:hAnsi="Times New Roman" w:eastAsia="Times New Roman" w:cs="Times New Roman"/>
          <w:sz w:val="24"/>
          <w:szCs w:val="24"/>
        </w:rPr>
      </w:pPr>
      <w:r>
        <w:rPr>
          <w:rFonts w:eastAsia="Times New Roman" w:cs="Times New Roman"/>
          <w:sz w:val="24"/>
          <w:szCs w:val="24"/>
        </w:rPr>
      </w:r>
    </w:p>
    <w:p>
      <w:pPr>
        <w:pStyle w:val="Normal"/>
        <w:autoSpaceDE w:val="false"/>
        <w:spacing w:lineRule="auto" w:line="240" w:before="0" w:after="0"/>
        <w:rPr/>
      </w:pPr>
      <w:r>
        <w:rPr>
          <w:rFonts w:cs="Times New Roman" w:ascii="Times New Roman" w:hAnsi="Times New Roman"/>
          <w:i/>
          <w:iCs/>
          <w:sz w:val="24"/>
          <w:szCs w:val="24"/>
        </w:rPr>
        <w:t xml:space="preserve">Ma’patinggorok Tedong </w:t>
      </w:r>
      <w:r>
        <w:rPr>
          <w:rFonts w:cs="Times New Roman" w:ascii="Times New Roman" w:hAnsi="Times New Roman"/>
          <w:sz w:val="24"/>
          <w:szCs w:val="24"/>
        </w:rPr>
        <w:t xml:space="preserve">is a ceremony where water buffalos are sacrificed using </w:t>
      </w:r>
      <w:r>
        <w:rPr>
          <w:rFonts w:cs="Times New Roman" w:ascii="Times New Roman" w:hAnsi="Times New Roman"/>
          <w:i/>
          <w:iCs/>
          <w:sz w:val="24"/>
          <w:szCs w:val="24"/>
        </w:rPr>
        <w:t xml:space="preserve">parang </w:t>
      </w:r>
      <w:r>
        <w:rPr>
          <w:rFonts w:cs="Times New Roman" w:ascii="Times New Roman" w:hAnsi="Times New Roman"/>
          <w:sz w:val="24"/>
          <w:szCs w:val="24"/>
        </w:rPr>
        <w:t xml:space="preserve">or long machete in one cut. </w:t>
      </w:r>
      <w:r>
        <w:rPr>
          <w:rFonts w:cs="Times New Roman" w:ascii="Times New Roman" w:hAnsi="Times New Roman"/>
          <w:i/>
          <w:iCs/>
          <w:sz w:val="24"/>
          <w:szCs w:val="24"/>
        </w:rPr>
        <w:t>Tedong</w:t>
      </w:r>
      <w:r>
        <w:rPr>
          <w:rFonts w:cs="Times New Roman" w:ascii="Times New Roman" w:hAnsi="Times New Roman"/>
          <w:sz w:val="24"/>
          <w:szCs w:val="24"/>
        </w:rPr>
        <w:t xml:space="preserve">, is the Toraja name for water buffalos, </w:t>
      </w:r>
      <w:r>
        <w:rPr>
          <w:rFonts w:cs="Times New Roman" w:ascii="Times New Roman" w:hAnsi="Times New Roman"/>
          <w:i/>
          <w:sz w:val="24"/>
          <w:szCs w:val="24"/>
        </w:rPr>
        <w:t>Bubalus bubalis</w:t>
      </w:r>
      <w:r>
        <w:rPr>
          <w:rFonts w:cs="Times New Roman" w:ascii="Times New Roman" w:hAnsi="Times New Roman"/>
          <w:sz w:val="24"/>
          <w:szCs w:val="24"/>
        </w:rPr>
        <w:t xml:space="preserve">, which is the only species available. There are two kinds of </w:t>
      </w:r>
      <w:r>
        <w:rPr>
          <w:rFonts w:cs="Times New Roman" w:ascii="Times New Roman" w:hAnsi="Times New Roman"/>
          <w:i/>
          <w:iCs/>
          <w:sz w:val="24"/>
          <w:szCs w:val="24"/>
        </w:rPr>
        <w:t>tedong</w:t>
      </w:r>
      <w:r>
        <w:rPr>
          <w:rFonts w:cs="Times New Roman" w:ascii="Times New Roman" w:hAnsi="Times New Roman"/>
          <w:sz w:val="24"/>
          <w:szCs w:val="24"/>
        </w:rPr>
        <w:t xml:space="preserve">,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and </w:t>
      </w:r>
      <w:r>
        <w:rPr>
          <w:rFonts w:cs="Times New Roman" w:ascii="Times New Roman" w:hAnsi="Times New Roman"/>
          <w:i/>
          <w:iCs/>
          <w:sz w:val="24"/>
          <w:szCs w:val="24"/>
        </w:rPr>
        <w:t xml:space="preserve">tedong tedong </w:t>
      </w:r>
      <w:r>
        <w:rPr>
          <w:rFonts w:cs="Times New Roman" w:ascii="Times New Roman" w:hAnsi="Times New Roman"/>
          <w:i/>
          <w:sz w:val="24"/>
          <w:szCs w:val="24"/>
        </w:rPr>
        <w:t xml:space="preserve">bonga, </w:t>
      </w:r>
      <w:r>
        <w:rPr>
          <w:rFonts w:cs="Times New Roman" w:ascii="Times New Roman" w:hAnsi="Times New Roman"/>
          <w:sz w:val="24"/>
          <w:szCs w:val="24"/>
        </w:rPr>
        <w:t xml:space="preserve">black and white. The price of a black </w:t>
      </w:r>
      <w:r>
        <w:rPr>
          <w:rFonts w:cs="Times New Roman" w:ascii="Times New Roman" w:hAnsi="Times New Roman"/>
          <w:i/>
          <w:iCs/>
          <w:sz w:val="24"/>
          <w:szCs w:val="24"/>
        </w:rPr>
        <w:t xml:space="preserve">tedong </w:t>
      </w:r>
      <w:r>
        <w:rPr>
          <w:rFonts w:cs="Times New Roman" w:ascii="Times New Roman" w:hAnsi="Times New Roman"/>
          <w:sz w:val="24"/>
          <w:szCs w:val="24"/>
        </w:rPr>
        <w:t xml:space="preserve">is around 10-25 million rupiahs, and that of a </w:t>
      </w:r>
      <w:r>
        <w:rPr>
          <w:rFonts w:cs="Times New Roman" w:ascii="Times New Roman" w:hAnsi="Times New Roman"/>
          <w:i/>
          <w:iCs/>
          <w:sz w:val="24"/>
          <w:szCs w:val="24"/>
        </w:rPr>
        <w:t xml:space="preserve">tedong tedong bonga </w:t>
      </w:r>
      <w:r>
        <w:rPr>
          <w:rFonts w:cs="Times New Roman" w:ascii="Times New Roman" w:hAnsi="Times New Roman"/>
          <w:sz w:val="24"/>
          <w:szCs w:val="24"/>
        </w:rPr>
        <w:t xml:space="preserve">is perhaps ten times as much. Purportedly, once someone tried to take a </w:t>
      </w:r>
      <w:r>
        <w:rPr>
          <w:rFonts w:cs="Times New Roman" w:ascii="Times New Roman" w:hAnsi="Times New Roman"/>
          <w:i/>
          <w:iCs/>
          <w:sz w:val="24"/>
          <w:szCs w:val="24"/>
        </w:rPr>
        <w:t>tedong tedong bonga</w:t>
      </w:r>
      <w:r>
        <w:rPr>
          <w:rFonts w:cs="Times New Roman" w:ascii="Times New Roman" w:hAnsi="Times New Roman"/>
          <w:sz w:val="24"/>
          <w:szCs w:val="24"/>
        </w:rPr>
        <w:t xml:space="preserve"> out of Tana Toraja, but it was found that this species cannot survive out of the Toraja domain, due to exhaustion or a difference in temperature. Some also believe it was due to mythical reasons. For Torajans who can afford to have a ceremony by sacrificing a </w:t>
      </w:r>
      <w:r>
        <w:rPr>
          <w:rFonts w:cs="Times New Roman" w:ascii="Times New Roman" w:hAnsi="Times New Roman"/>
          <w:i/>
          <w:iCs/>
          <w:sz w:val="24"/>
          <w:szCs w:val="24"/>
        </w:rPr>
        <w:t>tedong tedong bonga</w:t>
      </w:r>
      <w:r>
        <w:rPr>
          <w:rFonts w:cs="Times New Roman" w:ascii="Times New Roman" w:hAnsi="Times New Roman"/>
          <w:sz w:val="24"/>
          <w:szCs w:val="24"/>
        </w:rPr>
        <w:t>, this will increase the level of prestige in the society.</w:t>
      </w:r>
    </w:p>
    <w:p>
      <w:pPr>
        <w:pStyle w:val="Normal"/>
        <w:autoSpaceDE w:val="false"/>
        <w:spacing w:lineRule="auto" w:line="240" w:before="0" w:after="0"/>
        <w:rPr>
          <w:rFonts w:ascii="Times New Roman" w:hAnsi="Times New Roman" w:eastAsia="Code2000;MS Mincho" w:cs="Times New Roman"/>
          <w:b/>
          <w:b/>
          <w:sz w:val="24"/>
          <w:szCs w:val="24"/>
        </w:rPr>
      </w:pPr>
      <w:r>
        <w:rPr>
          <w:rFonts w:eastAsia="Code2000;MS Mincho" w:cs="Times New Roman" w:ascii="Times New Roman" w:hAnsi="Times New Roman"/>
          <w:b/>
          <w:sz w:val="24"/>
          <w:szCs w:val="24"/>
        </w:rPr>
      </w:r>
    </w:p>
    <w:p>
      <w:pPr>
        <w:pStyle w:val="Normal"/>
        <w:autoSpaceDE w:val="false"/>
        <w:spacing w:lineRule="auto" w:line="240" w:before="0" w:after="0"/>
        <w:ind w:firstLine="720"/>
        <w:rPr/>
      </w:pPr>
      <w:r>
        <w:rPr>
          <w:rFonts w:cs="Times New Roman" w:ascii="Times New Roman" w:hAnsi="Times New Roman"/>
          <w:i/>
          <w:sz w:val="24"/>
          <w:szCs w:val="24"/>
        </w:rPr>
        <w:t>T</w:t>
      </w:r>
      <w:r>
        <w:rPr>
          <w:rFonts w:cs="Times New Roman" w:ascii="Times New Roman" w:hAnsi="Times New Roman"/>
          <w:i/>
          <w:iCs/>
          <w:sz w:val="24"/>
          <w:szCs w:val="24"/>
        </w:rPr>
        <w:t xml:space="preserve">ongkonans </w:t>
      </w:r>
      <w:r>
        <w:rPr>
          <w:rFonts w:cs="Times New Roman" w:ascii="Times New Roman" w:hAnsi="Times New Roman"/>
          <w:sz w:val="24"/>
          <w:szCs w:val="24"/>
        </w:rPr>
        <w:t xml:space="preserve">are decorated with special carvings in multi-colored compositions that consist of red, white, black and yellow that reflect the </w:t>
      </w:r>
      <w:r>
        <w:rPr>
          <w:rFonts w:cs="Times New Roman" w:ascii="Times New Roman" w:hAnsi="Times New Roman"/>
          <w:i/>
          <w:iCs/>
          <w:sz w:val="24"/>
          <w:szCs w:val="24"/>
        </w:rPr>
        <w:t xml:space="preserve">Aluk To Dolo </w:t>
      </w:r>
      <w:r>
        <w:rPr>
          <w:rFonts w:cs="Times New Roman" w:ascii="Times New Roman" w:hAnsi="Times New Roman"/>
          <w:sz w:val="24"/>
          <w:szCs w:val="24"/>
        </w:rPr>
        <w:t xml:space="preserve">belief that each color has its own meaning and purpose according to Torajan color philosophy. Red and white are colors that symbolize the life of a human and can be used anywhere and at any time, in traditional ceremonies and even in daily life. Yellow is the color of glory and as a symbol of divinity which is used in the </w:t>
      </w:r>
      <w:r>
        <w:rPr>
          <w:rFonts w:cs="Times New Roman" w:ascii="Times New Roman" w:hAnsi="Times New Roman"/>
          <w:i/>
          <w:iCs/>
          <w:sz w:val="24"/>
          <w:szCs w:val="24"/>
        </w:rPr>
        <w:t>Rambu Tuka</w:t>
      </w:r>
      <w:r>
        <w:rPr>
          <w:rFonts w:cs="Times New Roman" w:ascii="Times New Roman" w:hAnsi="Times New Roman"/>
          <w:sz w:val="24"/>
          <w:szCs w:val="24"/>
        </w:rPr>
        <w:t xml:space="preserve">’ ceremony for the welfare of mankind. Meanwhile, black is the symbol of death or darkness and is worn during the </w:t>
      </w:r>
      <w:r>
        <w:rPr>
          <w:rFonts w:cs="Times New Roman" w:ascii="Times New Roman" w:hAnsi="Times New Roman"/>
          <w:i/>
          <w:iCs/>
          <w:sz w:val="24"/>
          <w:szCs w:val="24"/>
        </w:rPr>
        <w:t>Rambu Solo</w:t>
      </w:r>
      <w:r>
        <w:rPr>
          <w:rFonts w:cs="Times New Roman" w:ascii="Times New Roman" w:hAnsi="Times New Roman"/>
          <w:sz w:val="24"/>
          <w:szCs w:val="24"/>
        </w:rPr>
        <w:t xml:space="preserve">’ ceremony (death ceremony). The meaning of the color of black in the base of every </w:t>
      </w:r>
      <w:r>
        <w:rPr>
          <w:rFonts w:cs="Times New Roman" w:ascii="Times New Roman" w:hAnsi="Times New Roman"/>
          <w:i/>
          <w:iCs/>
          <w:sz w:val="24"/>
          <w:szCs w:val="24"/>
        </w:rPr>
        <w:t>Passura</w:t>
      </w:r>
      <w:r>
        <w:rPr>
          <w:rFonts w:cs="Times New Roman" w:ascii="Times New Roman" w:hAnsi="Times New Roman"/>
          <w:sz w:val="24"/>
          <w:szCs w:val="24"/>
        </w:rPr>
        <w:t xml:space="preserve">’ (carving) is that each life contains of death, because in the view of </w:t>
      </w:r>
      <w:r>
        <w:rPr>
          <w:rFonts w:cs="Times New Roman" w:ascii="Times New Roman" w:hAnsi="Times New Roman"/>
          <w:i/>
          <w:iCs/>
          <w:sz w:val="24"/>
          <w:szCs w:val="24"/>
        </w:rPr>
        <w:t>Aluk To Dolo</w:t>
      </w:r>
      <w:r>
        <w:rPr>
          <w:rFonts w:cs="Times New Roman" w:ascii="Times New Roman" w:hAnsi="Times New Roman"/>
          <w:sz w:val="24"/>
          <w:szCs w:val="24"/>
        </w:rPr>
        <w:t xml:space="preserve">, that this world is only a temporary place to stay. (Source: </w:t>
      </w:r>
      <w:hyperlink r:id="rId11">
        <w:r>
          <w:rPr>
            <w:rStyle w:val="InternetLink"/>
            <w:rFonts w:cs="Times New Roman" w:ascii="Times New Roman" w:hAnsi="Times New Roman"/>
            <w:sz w:val="24"/>
            <w:szCs w:val="24"/>
          </w:rPr>
          <w:t>http://budayatoraja</w:t>
        </w:r>
      </w:hyperlink>
      <w:r>
        <w:rPr>
          <w:rFonts w:cs="Times New Roman" w:ascii="Times New Roman" w:hAnsi="Times New Roman"/>
          <w:sz w:val="24"/>
          <w:szCs w:val="24"/>
        </w:rPr>
        <w:t>. tripod.com/Ukiran.htm)</w:t>
      </w:r>
    </w:p>
    <w:p>
      <w:pPr>
        <w:pStyle w:val="Normal"/>
        <w:autoSpaceDE w:val="false"/>
        <w:spacing w:lineRule="auto" w:line="240" w:before="0" w:after="0"/>
        <w:ind w:firstLine="720"/>
        <w:rPr/>
      </w:pPr>
      <w:r>
        <w:rPr>
          <w:rFonts w:cs="Times New Roman" w:ascii="Times New Roman" w:hAnsi="Times New Roman"/>
          <w:sz w:val="24"/>
          <w:szCs w:val="24"/>
        </w:rPr>
        <w:t xml:space="preserve">The design of </w:t>
      </w:r>
      <w:r>
        <w:rPr>
          <w:rFonts w:cs="Times New Roman" w:ascii="Times New Roman" w:hAnsi="Times New Roman"/>
          <w:i/>
          <w:sz w:val="24"/>
          <w:szCs w:val="24"/>
        </w:rPr>
        <w:t>T</w:t>
      </w:r>
      <w:r>
        <w:rPr>
          <w:rFonts w:cs="Times New Roman" w:ascii="Times New Roman" w:hAnsi="Times New Roman"/>
          <w:i/>
          <w:iCs/>
          <w:sz w:val="24"/>
          <w:szCs w:val="24"/>
        </w:rPr>
        <w:t>ongkonans</w:t>
      </w:r>
      <w:r>
        <w:rPr>
          <w:rFonts w:cs="Times New Roman" w:ascii="Times New Roman" w:hAnsi="Times New Roman"/>
          <w:sz w:val="24"/>
          <w:szCs w:val="24"/>
        </w:rPr>
        <w:t xml:space="preserve"> reflect caste differences through the use of color. The Torajas recognize four castes: the noble or gold caste (descendants of the gods); the iron caste (from which come “the brave men” or the </w:t>
      </w:r>
      <w:r>
        <w:rPr>
          <w:rFonts w:cs="Times New Roman" w:ascii="Times New Roman" w:hAnsi="Times New Roman"/>
          <w:i/>
          <w:iCs/>
          <w:sz w:val="24"/>
          <w:szCs w:val="24"/>
        </w:rPr>
        <w:t xml:space="preserve">tobarani </w:t>
      </w:r>
      <w:r>
        <w:rPr>
          <w:rFonts w:cs="Times New Roman" w:ascii="Times New Roman" w:hAnsi="Times New Roman"/>
          <w:sz w:val="24"/>
          <w:szCs w:val="24"/>
        </w:rPr>
        <w:t xml:space="preserve">who would lead wars and head hunting missions); the </w:t>
      </w:r>
      <w:r>
        <w:rPr>
          <w:rFonts w:cs="Times New Roman" w:ascii="Times New Roman" w:hAnsi="Times New Roman"/>
          <w:i/>
          <w:iCs/>
          <w:sz w:val="24"/>
          <w:szCs w:val="24"/>
        </w:rPr>
        <w:t xml:space="preserve">tana’ karurun </w:t>
      </w:r>
      <w:r>
        <w:rPr>
          <w:rFonts w:cs="Times New Roman" w:ascii="Times New Roman" w:hAnsi="Times New Roman"/>
          <w:sz w:val="24"/>
          <w:szCs w:val="24"/>
        </w:rPr>
        <w:t xml:space="preserve">or sugar palm caste (most people are from these caste); and </w:t>
      </w:r>
      <w:r>
        <w:rPr>
          <w:rFonts w:cs="Times New Roman" w:ascii="Times New Roman" w:hAnsi="Times New Roman"/>
          <w:i/>
          <w:iCs/>
          <w:sz w:val="24"/>
          <w:szCs w:val="24"/>
        </w:rPr>
        <w:t xml:space="preserve">tana’ koa koa </w:t>
      </w:r>
      <w:r>
        <w:rPr>
          <w:rFonts w:cs="Times New Roman" w:ascii="Times New Roman" w:hAnsi="Times New Roman"/>
          <w:sz w:val="24"/>
          <w:szCs w:val="24"/>
        </w:rPr>
        <w:t>or the shrub caste, the former slaves.</w:t>
      </w:r>
    </w:p>
    <w:p>
      <w:pPr>
        <w:pStyle w:val="Normal"/>
        <w:autoSpaceDE w:val="false"/>
        <w:spacing w:lineRule="auto" w:line="240" w:before="0" w:after="0"/>
        <w:ind w:firstLine="720"/>
        <w:rPr/>
      </w:pPr>
      <w:r>
        <w:rPr>
          <w:rFonts w:cs="Times New Roman" w:ascii="Times New Roman" w:hAnsi="Times New Roman"/>
          <w:sz w:val="24"/>
          <w:szCs w:val="24"/>
        </w:rPr>
        <w:t xml:space="preserve">For instance, the house of a noble, a gold caste, is called </w:t>
      </w:r>
      <w:r>
        <w:rPr>
          <w:rFonts w:cs="Times New Roman" w:ascii="Times New Roman" w:hAnsi="Times New Roman"/>
          <w:i/>
          <w:iCs/>
          <w:sz w:val="24"/>
          <w:szCs w:val="24"/>
        </w:rPr>
        <w:t>banua’ sura</w:t>
      </w:r>
      <w:r>
        <w:rPr>
          <w:rFonts w:cs="Times New Roman" w:ascii="Times New Roman" w:hAnsi="Times New Roman"/>
          <w:sz w:val="24"/>
          <w:szCs w:val="24"/>
        </w:rPr>
        <w:t xml:space="preserve">, painted black with colored carvings. The house of a member of the iron caste is called </w:t>
      </w:r>
      <w:r>
        <w:rPr>
          <w:rFonts w:cs="Times New Roman" w:ascii="Times New Roman" w:hAnsi="Times New Roman"/>
          <w:i/>
          <w:iCs/>
          <w:sz w:val="24"/>
          <w:szCs w:val="24"/>
        </w:rPr>
        <w:t xml:space="preserve">banua’ bolong </w:t>
      </w:r>
      <w:r>
        <w:rPr>
          <w:rFonts w:cs="Times New Roman" w:ascii="Times New Roman" w:hAnsi="Times New Roman"/>
          <w:sz w:val="24"/>
          <w:szCs w:val="24"/>
        </w:rPr>
        <w:t>or the black house, painted black with no decorations. Wooden houses of the two lowest castes are not painted (Buijs, 2009).</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Toraja house carvings are done over a black background in three colors: red,</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yellow and white. Red symbolizes blood, and the color is made from red soil containing iron ochre</w:t>
      </w:r>
    </w:p>
    <w:p>
      <w:pPr>
        <w:pStyle w:val="Normal"/>
        <w:autoSpaceDE w:val="false"/>
        <w:spacing w:lineRule="auto" w:line="240" w:before="0" w:after="0"/>
        <w:rPr/>
      </w:pPr>
      <w:r>
        <w:rPr>
          <w:rFonts w:cs="Times New Roman" w:ascii="Times New Roman" w:hAnsi="Times New Roman"/>
          <w:sz w:val="24"/>
          <w:szCs w:val="24"/>
        </w:rPr>
        <w:t>with vinegar as a binder. White symbolizes human bones and flesh; the color is made from</w:t>
      </w:r>
      <w:r>
        <w:rPr>
          <w:rFonts w:eastAsia="Code2000;MS Mincho" w:cs="Times New Roman" w:ascii="Times New Roman" w:hAnsi="Times New Roman"/>
          <w:sz w:val="24"/>
          <w:szCs w:val="24"/>
        </w:rPr>
        <w:t xml:space="preserve"> </w:t>
      </w:r>
      <w:r>
        <w:rPr>
          <w:rFonts w:cs="Times New Roman" w:ascii="Times New Roman" w:hAnsi="Times New Roman"/>
          <w:sz w:val="24"/>
          <w:szCs w:val="24"/>
        </w:rPr>
        <w:t xml:space="preserve">kaolin clay. </w:t>
      </w:r>
    </w:p>
    <w:p>
      <w:pPr>
        <w:pStyle w:val="Normal"/>
        <w:autoSpaceDE w:val="false"/>
        <w:spacing w:lineRule="auto" w:line="240" w:before="0" w:after="0"/>
        <w:rPr/>
      </w:pPr>
      <w:r>
        <w:rPr>
          <w:rFonts w:cs="Times New Roman" w:ascii="Times New Roman" w:hAnsi="Times New Roman"/>
          <w:sz w:val="24"/>
          <w:szCs w:val="24"/>
        </w:rPr>
        <w:t xml:space="preserve">Yellow is made from yellow soil (limonite ore) with a binder of fermented palm juice. (See: </w:t>
      </w:r>
      <w:hyperlink r:id="rId12">
        <w:r>
          <w:rPr>
            <w:rStyle w:val="InternetLink"/>
            <w:rFonts w:cs="Times New Roman" w:ascii="Times New Roman" w:hAnsi="Times New Roman"/>
            <w:sz w:val="24"/>
            <w:szCs w:val="24"/>
          </w:rPr>
          <w:t>http://mazeka82.files.wordpress.com/2011/04/perkmb-int-tradisional-tana-toraja.pdf</w:t>
        </w:r>
      </w:hyperlink>
      <w:r>
        <w:rPr>
          <w:rFonts w:cs="Times New Roman" w:ascii="Times New Roman" w:hAnsi="Times New Roman"/>
          <w:sz w:val="24"/>
          <w:szCs w:val="24"/>
        </w:rPr>
        <w:t>)</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jc w:val="center"/>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965575" cy="2687320"/>
            <wp:effectExtent l="0" t="0" r="0" b="0"/>
            <wp:docPr id="10" name="Picture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3" descr="" title=""/>
                    <pic:cNvPicPr>
                      <a:picLocks noChangeAspect="1" noChangeArrowheads="1"/>
                    </pic:cNvPicPr>
                  </pic:nvPicPr>
                  <pic:blipFill>
                    <a:blip r:embed="rId13"/>
                    <a:srcRect l="-3" t="-5" r="-3" b="-5"/>
                    <a:stretch>
                      <a:fillRect/>
                    </a:stretch>
                  </pic:blipFill>
                  <pic:spPr bwMode="auto">
                    <a:xfrm>
                      <a:off x="0" y="0"/>
                      <a:ext cx="3965575" cy="2687320"/>
                    </a:xfrm>
                    <a:prstGeom prst="rect">
                      <a:avLst/>
                    </a:prstGeom>
                  </pic:spPr>
                </pic:pic>
              </a:graphicData>
            </a:graphic>
          </wp:inline>
        </w:drawing>
      </w:r>
    </w:p>
    <w:p>
      <w:pPr>
        <w:pStyle w:val="Normal"/>
        <w:autoSpaceDE w:val="false"/>
        <w:spacing w:lineRule="auto" w:line="240" w:before="0" w:after="0"/>
        <w:jc w:val="center"/>
        <w:rPr/>
      </w:pPr>
      <w:r>
        <w:rPr>
          <w:rFonts w:cs="Times New Roman" w:ascii="Times New Roman" w:hAnsi="Times New Roman"/>
          <w:sz w:val="24"/>
          <w:szCs w:val="24"/>
        </w:rPr>
        <w:t xml:space="preserve">Fig. 6. An example of a brightly colored </w:t>
      </w:r>
      <w:r>
        <w:rPr>
          <w:rFonts w:cs="Times New Roman" w:ascii="Times New Roman" w:hAnsi="Times New Roman"/>
          <w:i/>
          <w:iCs/>
          <w:sz w:val="24"/>
          <w:szCs w:val="24"/>
        </w:rPr>
        <w:t>banua’ sura</w:t>
      </w:r>
      <w:r>
        <w:rPr>
          <w:rFonts w:cs="Times New Roman" w:ascii="Times New Roman" w:hAnsi="Times New Roman"/>
          <w:i/>
          <w:sz w:val="24"/>
          <w:szCs w:val="24"/>
        </w:rPr>
        <w:t xml:space="preserve"> t</w:t>
      </w:r>
      <w:r>
        <w:rPr>
          <w:rFonts w:cs="Times New Roman" w:ascii="Times New Roman" w:hAnsi="Times New Roman"/>
          <w:i/>
          <w:iCs/>
          <w:sz w:val="24"/>
          <w:szCs w:val="24"/>
        </w:rPr>
        <w:t>ongkonan.</w:t>
      </w:r>
    </w:p>
    <w:p>
      <w:pPr>
        <w:pStyle w:val="Normal"/>
        <w:autoSpaceDE w:val="false"/>
        <w:spacing w:lineRule="auto" w:line="240" w:before="0" w:after="0"/>
        <w:rPr>
          <w:rFonts w:ascii="Times New Roman" w:hAnsi="Times New Roman" w:cs="Times New Roman"/>
          <w:i/>
          <w:i/>
          <w:iCs/>
          <w:sz w:val="24"/>
          <w:szCs w:val="24"/>
        </w:rPr>
      </w:pPr>
      <w:r>
        <w:rPr>
          <w:rFonts w:cs="Times New Roman" w:ascii="Times New Roman" w:hAnsi="Times New Roman"/>
          <w:i/>
          <w:iCs/>
          <w:sz w:val="24"/>
          <w:szCs w:val="24"/>
        </w:rPr>
      </w:r>
    </w:p>
    <w:p>
      <w:pPr>
        <w:pStyle w:val="Normal"/>
        <w:autoSpaceDE w:val="false"/>
        <w:spacing w:lineRule="auto" w:line="240" w:before="0" w:after="0"/>
        <w:rPr/>
      </w:pPr>
      <w:r>
        <w:rPr>
          <w:rFonts w:cs="Times New Roman" w:ascii="Times New Roman" w:hAnsi="Times New Roman"/>
          <w:sz w:val="24"/>
          <w:szCs w:val="24"/>
        </w:rPr>
        <w:t xml:space="preserve">It should also be remembered animals such as the </w:t>
      </w:r>
      <w:r>
        <w:rPr>
          <w:rFonts w:cs="Times New Roman" w:ascii="Times New Roman" w:hAnsi="Times New Roman"/>
          <w:i/>
          <w:sz w:val="24"/>
          <w:szCs w:val="24"/>
        </w:rPr>
        <w:t>Tedong Tedong Bonga</w:t>
      </w:r>
      <w:r>
        <w:rPr>
          <w:rFonts w:cs="Times New Roman" w:ascii="Times New Roman" w:hAnsi="Times New Roman"/>
          <w:sz w:val="24"/>
          <w:szCs w:val="24"/>
        </w:rPr>
        <w:t xml:space="preserve"> or black and white water buffalo and birds such as the black and white heron are also prized as especially sacred for their multi colors.</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rPr>
        <w:t xml:space="preserve">  </w:t>
      </w:r>
      <w:r>
        <w:rPr>
          <w:rFonts w:cs="Times New Roman" w:ascii="Times New Roman" w:hAnsi="Times New Roman"/>
          <w:b/>
          <w:sz w:val="24"/>
          <w:szCs w:val="24"/>
        </w:rPr>
        <w:t xml:space="preserve">Death and the Toraja </w:t>
      </w:r>
    </w:p>
    <w:p>
      <w:pPr>
        <w:pStyle w:val="Normal"/>
        <w:autoSpaceDE w:val="false"/>
        <w:spacing w:lineRule="auto" w:line="240" w:before="0" w:after="0"/>
        <w:ind w:firstLine="72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ind w:firstLine="720"/>
        <w:rPr>
          <w:rFonts w:ascii="Times New Roman" w:hAnsi="Times New Roman" w:cs="Times New Roman"/>
          <w:i/>
          <w:i/>
          <w:iCs/>
          <w:sz w:val="24"/>
          <w:szCs w:val="24"/>
        </w:rPr>
      </w:pPr>
      <w:r>
        <w:rPr>
          <w:rFonts w:cs="Times New Roman" w:ascii="Times New Roman" w:hAnsi="Times New Roman"/>
          <w:sz w:val="24"/>
          <w:szCs w:val="24"/>
        </w:rPr>
        <w:t>Death is an important matter for Torajans.</w:t>
      </w:r>
      <w:r>
        <w:rPr>
          <w:rFonts w:cs="Times New Roman" w:ascii="Times New Roman" w:hAnsi="Times New Roman"/>
          <w:i/>
          <w:iCs/>
          <w:sz w:val="24"/>
          <w:szCs w:val="24"/>
        </w:rPr>
        <w:t xml:space="preserve"> 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(burial)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The corpse is believed to be able to walk due to the prayers to the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ancestors and the spirit. However, this ritual is slowly disregarded since many of Torajans now believe in Christian and Islam teachings. However, this ritual can still be found in the rural areas of Tana Toraja. Historically, Torajans are used to exploring the mountains on bare feet so the tradition of having the corpse do the same suggests that this emulates its transition to another type of spiritual existence.</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lang w:val="en-US" w:eastAsia="en-US"/>
        </w:rPr>
        <w:drawing>
          <wp:inline distT="0" distB="0" distL="0" distR="0">
            <wp:extent cx="3348355" cy="2511425"/>
            <wp:effectExtent l="0" t="0" r="0" b="0"/>
            <wp:docPr id="11" name="Picture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descr="" title=""/>
                    <pic:cNvPicPr>
                      <a:picLocks noChangeAspect="1" noChangeArrowheads="1"/>
                    </pic:cNvPicPr>
                  </pic:nvPicPr>
                  <pic:blipFill>
                    <a:blip r:embed="rId14"/>
                    <a:srcRect l="-4" t="-5" r="-4" b="-5"/>
                    <a:stretch>
                      <a:fillRect/>
                    </a:stretch>
                  </pic:blipFill>
                  <pic:spPr bwMode="auto">
                    <a:xfrm>
                      <a:off x="0" y="0"/>
                      <a:ext cx="3348355" cy="2511425"/>
                    </a:xfrm>
                    <a:prstGeom prst="rect">
                      <a:avLst/>
                    </a:prstGeom>
                  </pic:spPr>
                </pic:pic>
              </a:graphicData>
            </a:graphic>
          </wp:inline>
        </w:drawing>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t>Fig. 7. This special, centrally located charnel house is where the corpse was walked to. It holds the casket in which the corpse was laid on the second level. From https://i0.wp.com/farm6.staticflickr.com/5532/10586171406_fdbfa7b77e_z.jpg?resize=640%2C480</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pPr>
      <w:r>
        <w:rPr>
          <w:rFonts w:cs="Times New Roman" w:ascii="Times New Roman" w:hAnsi="Times New Roman"/>
          <w:sz w:val="24"/>
          <w:szCs w:val="24"/>
        </w:rPr>
        <w:t xml:space="preserve">After the emplacement of the corpse in the charnel house, the </w:t>
      </w:r>
      <w:r>
        <w:rPr>
          <w:rFonts w:cs="Times New Roman" w:ascii="Times New Roman" w:hAnsi="Times New Roman"/>
          <w:b/>
          <w:bCs/>
          <w:i/>
          <w:iCs/>
          <w:sz w:val="24"/>
          <w:szCs w:val="24"/>
        </w:rPr>
        <w:t>Ma’patinggorok Tedong</w:t>
      </w:r>
      <w:r>
        <w:rPr>
          <w:rFonts w:cs="Times New Roman" w:ascii="Times New Roman" w:hAnsi="Times New Roman"/>
          <w:sz w:val="24"/>
          <w:szCs w:val="24"/>
        </w:rPr>
        <w:t xml:space="preserve"> can get under way. The first thing to decide on is who is the person to do the sacrifice of the water buffalo. A picture of a likely candidate is found on the following photo taken in the 1920’s. It takes great strength to do the job properly without the animal struggling too much.</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1728470" cy="2635885"/>
            <wp:effectExtent l="0" t="0" r="0" b="0"/>
            <wp:docPr id="12" name="Picture 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 title=""/>
                    <pic:cNvPicPr>
                      <a:picLocks noChangeAspect="1" noChangeArrowheads="1"/>
                    </pic:cNvPicPr>
                  </pic:nvPicPr>
                  <pic:blipFill>
                    <a:blip r:embed="rId15"/>
                    <a:srcRect l="-4" t="-3" r="-4" b="-3"/>
                    <a:stretch>
                      <a:fillRect/>
                    </a:stretch>
                  </pic:blipFill>
                  <pic:spPr bwMode="auto">
                    <a:xfrm>
                      <a:off x="0" y="0"/>
                      <a:ext cx="1728470" cy="2635885"/>
                    </a:xfrm>
                    <a:prstGeom prst="rect">
                      <a:avLst/>
                    </a:prstGeom>
                  </pic:spPr>
                </pic:pic>
              </a:graphicData>
            </a:graphic>
          </wp:inline>
        </w:drawing>
      </w:r>
    </w:p>
    <w:p>
      <w:pPr>
        <w:pStyle w:val="Normal"/>
        <w:autoSpaceDE w:val="false"/>
        <w:spacing w:lineRule="auto" w:line="240" w:before="0" w:after="0"/>
        <w:rPr/>
      </w:pPr>
      <w:r>
        <w:rPr>
          <w:rFonts w:eastAsia="Code2000;MS Mincho" w:cs="Times New Roman" w:ascii="Times New Roman" w:hAnsi="Times New Roman"/>
          <w:sz w:val="24"/>
          <w:szCs w:val="24"/>
        </w:rPr>
        <w:t>Fig. 8. Sa'dan-</w:t>
      </w:r>
      <w:r>
        <w:rPr>
          <w:rFonts w:cs="Times New Roman" w:ascii="Times New Roman" w:hAnsi="Times New Roman"/>
          <w:sz w:val="24"/>
          <w:szCs w:val="24"/>
          <w:lang w:val="en-GB"/>
        </w:rPr>
        <w:t xml:space="preserve">Toraja of Rantepao of </w:t>
      </w:r>
      <w:r>
        <w:rPr>
          <w:rFonts w:cs="Times New Roman" w:ascii="Times New Roman" w:hAnsi="Times New Roman"/>
          <w:b/>
          <w:bCs/>
          <w:sz w:val="24"/>
          <w:szCs w:val="24"/>
        </w:rPr>
        <w:t>Toraja Utara</w:t>
      </w:r>
      <w:r>
        <w:rPr>
          <w:rFonts w:cs="Times New Roman" w:ascii="Times New Roman" w:hAnsi="Times New Roman"/>
          <w:sz w:val="24"/>
          <w:szCs w:val="24"/>
        </w:rPr>
        <w:t>, a regency (</w:t>
      </w:r>
      <w:r>
        <w:rPr>
          <w:rFonts w:cs="Times New Roman" w:ascii="Times New Roman" w:hAnsi="Times New Roman"/>
          <w:i/>
          <w:iCs/>
          <w:sz w:val="24"/>
          <w:szCs w:val="24"/>
        </w:rPr>
        <w:t>kabupaten</w:t>
      </w:r>
      <w:r>
        <w:rPr>
          <w:rFonts w:cs="Times New Roman" w:ascii="Times New Roman" w:hAnsi="Times New Roman"/>
          <w:sz w:val="24"/>
          <w:szCs w:val="24"/>
        </w:rPr>
        <w:t>) of South Sulawesi Province of Indonesia, a home of the Toraja ethnic group,</w:t>
      </w:r>
      <w:r>
        <w:rPr>
          <w:rFonts w:cs="Times New Roman" w:ascii="Times New Roman" w:hAnsi="Times New Roman"/>
          <w:sz w:val="24"/>
          <w:szCs w:val="24"/>
          <w:lang w:val="en-GB"/>
        </w:rPr>
        <w:t xml:space="preserve"> dressed with a traditional loin cloth and woven cap, which he would have worn in the traditional Water Buffalo Sacrifice Ceremony, in a postcard 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
        <w:autoSpaceDE w:val="false"/>
        <w:spacing w:lineRule="auto" w:line="240" w:before="0" w:after="0"/>
        <w:rPr>
          <w:rFonts w:ascii="Times New Roman" w:hAnsi="Times New Roman" w:cs="Times New Roman"/>
          <w:sz w:val="24"/>
          <w:szCs w:val="24"/>
          <w:lang w:val="en-GB"/>
        </w:rPr>
      </w:pPr>
      <w:r>
        <w:rPr>
          <w:rFonts w:cs="Times New Roman" w:ascii="Times New Roman" w:hAnsi="Times New Roman"/>
          <w:sz w:val="24"/>
          <w:szCs w:val="24"/>
          <w:lang w:val="en-GB"/>
        </w:rPr>
      </w:r>
    </w:p>
    <w:p>
      <w:pPr>
        <w:pStyle w:val="Normal"/>
        <w:autoSpaceDE w:val="false"/>
        <w:spacing w:lineRule="auto" w:line="240" w:before="0" w:after="0"/>
        <w:ind w:firstLine="720"/>
        <w:rPr>
          <w:rFonts w:ascii="Times New Roman" w:hAnsi="Times New Roman" w:eastAsia="Code2000;MS Mincho" w:cs="Times New Roman"/>
          <w:sz w:val="24"/>
          <w:szCs w:val="24"/>
        </w:rPr>
      </w:pPr>
      <w:r>
        <w:rPr>
          <w:rFonts w:cs="Times New Roman" w:ascii="Times New Roman" w:hAnsi="Times New Roman"/>
          <w:sz w:val="24"/>
          <w:szCs w:val="24"/>
          <w:lang w:val="en-GB"/>
        </w:rPr>
        <w:t>The next thing that has to be done is to prepare the Water Buffalo’s crypt door, which symbolically establishes a place of great sanctity next to the newly deceased person.</w: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4404995" cy="3058795"/>
            <wp:effectExtent l="0" t="0" r="0" b="0"/>
            <wp:docPr id="13" name="Picture 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 title=""/>
                    <pic:cNvPicPr>
                      <a:picLocks noChangeAspect="1" noChangeArrowheads="1"/>
                    </pic:cNvPicPr>
                  </pic:nvPicPr>
                  <pic:blipFill>
                    <a:blip r:embed="rId16"/>
                    <a:srcRect l="-9" t="-13" r="-9" b="-13"/>
                    <a:stretch>
                      <a:fillRect/>
                    </a:stretch>
                  </pic:blipFill>
                  <pic:spPr bwMode="auto">
                    <a:xfrm>
                      <a:off x="0" y="0"/>
                      <a:ext cx="4404995" cy="3058795"/>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9. Sa'dan-Toraja communal gathering with a Water Buffalo Crypt Door that is to be ceremonially installed, in a postcard </w:t>
      </w:r>
      <w:r>
        <w:rPr>
          <w:rFonts w:cs="Times New Roman" w:ascii="Times New Roman" w:hAnsi="Times New Roman"/>
          <w:sz w:val="24"/>
          <w:szCs w:val="24"/>
          <w:lang w:val="en-GB"/>
        </w:rPr>
        <w:t xml:space="preserve">ca. 1920’s by Drukkerij van Lonkhuyzen of </w:t>
      </w:r>
      <w:r>
        <w:rPr>
          <w:rFonts w:cs="Times New Roman" w:ascii="Times New Roman" w:hAnsi="Times New Roman"/>
          <w:sz w:val="24"/>
          <w:szCs w:val="24"/>
        </w:rPr>
        <w:t>Zeis, Netherlands.</w:t>
      </w:r>
      <w:r>
        <w:rPr>
          <w:rFonts w:cs="Times New Roman" w:ascii="Times New Roman" w:hAnsi="Times New Roman"/>
          <w:sz w:val="24"/>
          <w:szCs w:val="24"/>
          <w:lang w:val="en-GB"/>
        </w:rPr>
        <w:t xml:space="preserve"> </w:t>
      </w:r>
    </w:p>
    <w:p>
      <w:pPr>
        <w:pStyle w:val="NormalWeb"/>
        <w:shd w:fill="FFFFFF" w:val="clear"/>
        <w:spacing w:lineRule="atLeast" w:line="360" w:before="90" w:after="0"/>
        <w:ind w:start="150" w:hanging="0"/>
        <w:jc w:val="center"/>
        <w:rPr>
          <w:rFonts w:eastAsia="Code2000;MS Mincho"/>
        </w:rPr>
      </w:pPr>
      <w:r>
        <w:rPr>
          <w:lang w:val="en-US" w:eastAsia="en-US"/>
        </w:rPr>
        <w:drawing>
          <wp:inline distT="0" distB="0" distL="0" distR="0">
            <wp:extent cx="3824605" cy="5114290"/>
            <wp:effectExtent l="0" t="0" r="0" b="0"/>
            <wp:docPr id="14" name="Picture 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 title=""/>
                    <pic:cNvPicPr>
                      <a:picLocks noChangeAspect="1" noChangeArrowheads="1"/>
                    </pic:cNvPicPr>
                  </pic:nvPicPr>
                  <pic:blipFill>
                    <a:blip r:embed="rId17"/>
                    <a:srcRect l="-13" t="-10" r="-13" b="-10"/>
                    <a:stretch>
                      <a:fillRect/>
                    </a:stretch>
                  </pic:blipFill>
                  <pic:spPr bwMode="auto">
                    <a:xfrm>
                      <a:off x="0" y="0"/>
                      <a:ext cx="3824605" cy="5114290"/>
                    </a:xfrm>
                    <a:prstGeom prst="rect">
                      <a:avLst/>
                    </a:prstGeom>
                  </pic:spPr>
                </pic:pic>
              </a:graphicData>
            </a:graphic>
          </wp:inline>
        </w:drawing>
      </w:r>
    </w:p>
    <w:p>
      <w:pPr>
        <w:pStyle w:val="NormalWeb"/>
        <w:shd w:fill="FFFFFF" w:val="clear"/>
        <w:spacing w:lineRule="atLeast" w:line="360" w:before="90" w:after="0"/>
        <w:ind w:start="150" w:hanging="0"/>
        <w:jc w:val="center"/>
        <w:rPr>
          <w:rFonts w:eastAsia="Code2000;MS Mincho"/>
        </w:rPr>
      </w:pPr>
      <w:r>
        <w:rPr>
          <w:rFonts w:eastAsia="Code2000;MS Mincho"/>
        </w:rPr>
        <w:t>Fig. 10. Sa'dan-Toraja Water Buffalo Crypt Door, South Sulawesi</w:t>
      </w:r>
    </w:p>
    <w:p>
      <w:pPr>
        <w:pStyle w:val="NormalWeb"/>
        <w:shd w:fill="FFFFFF" w:val="clear"/>
        <w:spacing w:lineRule="atLeast" w:line="360" w:before="90" w:after="0"/>
        <w:ind w:start="150" w:hanging="0"/>
        <w:rPr>
          <w:rFonts w:eastAsia="Code2000;MS Mincho"/>
        </w:rPr>
      </w:pPr>
      <w:r>
        <w:rPr>
          <w:rFonts w:eastAsia="Code2000;MS Mincho"/>
        </w:rPr>
        <w:t>T</w:t>
      </w:r>
      <w:r>
        <w:rPr>
          <w:rFonts w:eastAsia="Code2000;MS Mincho"/>
        </w:rPr>
        <w:t>his Sa'dan-Toraja Water Buffalo Crypt Door with the horns of the water buffalo pointing up and the head and a third horn also pointing down (to signify death) protruding from the forehead of the water buffalo (the source of its spirit). The chevron geometrics in black and white signify the purifying blood that issued forth from the sacrificial buffalo, which sanctified the spirits in the adjacent human tombs as well.</w:t>
      </w:r>
      <w:r>
        <mc:AlternateContent>
          <mc:Choice Requires="wps">
            <w:drawing>
              <wp:anchor behindDoc="0" distT="45720" distB="45720" distL="114935" distR="114935" simplePos="0" locked="0" layoutInCell="1" allowOverlap="1" relativeHeight="23">
                <wp:simplePos x="0" y="0"/>
                <wp:positionH relativeFrom="margin">
                  <wp:posOffset>-4445</wp:posOffset>
                </wp:positionH>
                <wp:positionV relativeFrom="paragraph">
                  <wp:posOffset>269240</wp:posOffset>
                </wp:positionV>
                <wp:extent cx="6423025" cy="2779395"/>
                <wp:effectExtent l="0" t="0" r="0" b="0"/>
                <wp:wrapSquare wrapText="bothSides"/>
                <wp:docPr id="15" name="Frame2"/>
                <a:graphic xmlns:a="http://schemas.openxmlformats.org/drawingml/2006/main">
                  <a:graphicData uri="http://schemas.microsoft.com/office/word/2010/wordprocessingShape">
                    <wps:wsp>
                      <wps:cNvSpPr txBox="1"/>
                      <wps:spPr>
                        <a:xfrm>
                          <a:off x="0" y="0"/>
                          <a:ext cx="6423025" cy="2779395"/>
                        </a:xfrm>
                        <a:prstGeom prst="rect"/>
                        <a:solidFill>
                          <a:srgbClr val="FFFFFF"/>
                        </a:solidFill>
                        <a:ln w="9525">
                          <a:solidFill>
                            <a:srgbClr val="000000"/>
                          </a:solidFill>
                        </a:ln>
                      </wps:spPr>
                      <wps:txbx>
                        <w:txbxContent>
                          <w:p>
                            <w:pPr>
                              <w:pStyle w:val="Normal"/>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rPr/>
                            </w:pPr>
                            <w:r>
                              <w:rPr>
                                <w:rStyle w:val="StrongEmphasis"/>
                                <w:rFonts w:cs="Times New Roman" w:ascii="Times New Roman" w:hAnsi="Times New Roman"/>
                                <w:sz w:val="24"/>
                                <w:szCs w:val="24"/>
                              </w:rPr>
                              <w:t xml:space="preserve">Weight:  </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wps:txbx>
                      <wps:bodyPr anchor="t" lIns="91440" tIns="45720" rIns="91440" bIns="45720">
                        <a:noAutofit/>
                      </wps:bodyPr>
                    </wps:wsp>
                  </a:graphicData>
                </a:graphic>
              </wp:anchor>
            </w:drawing>
          </mc:Choice>
          <mc:Fallback>
            <w:pict>
              <v:rect fillcolor="#FFFFFF" strokecolor="#000000" strokeweight="0pt" style="position:absolute;rotation:0;width:505.75pt;height:218.85pt;mso-wrap-distance-left:9.05pt;mso-wrap-distance-right:9.05pt;mso-wrap-distance-top:3.6pt;mso-wrap-distance-bottom:3.6pt;margin-top:21.2pt;mso-position-vertical-relative:text;margin-left:-0.35pt;mso-position-horizontal-relative:margin">
                <v:textbox>
                  <w:txbxContent>
                    <w:p>
                      <w:pPr>
                        <w:pStyle w:val="Normal"/>
                        <w:rPr>
                          <w:rStyle w:val="StrongEmphasis"/>
                          <w:rFonts w:ascii="Times New Roman" w:hAnsi="Times New Roman" w:cs="Times New Roman"/>
                          <w:sz w:val="24"/>
                          <w:szCs w:val="24"/>
                        </w:rPr>
                      </w:pPr>
                      <w:r>
                        <w:rPr>
                          <w:rStyle w:val="StrongEmphasis"/>
                          <w:rFonts w:cs="Times New Roman" w:ascii="Times New Roman" w:hAnsi="Times New Roman"/>
                          <w:sz w:val="24"/>
                          <w:szCs w:val="24"/>
                        </w:rPr>
                        <w:t xml:space="preserve">Formal Label: </w:t>
                      </w:r>
                      <w:r>
                        <w:rPr>
                          <w:rFonts w:eastAsia="Code2000;MS Mincho" w:cs="Times New Roman" w:ascii="Times New Roman" w:hAnsi="Times New Roman"/>
                          <w:sz w:val="24"/>
                          <w:szCs w:val="24"/>
                        </w:rPr>
                        <w:t>Sa'dan-Toraja Water Buffalo Crypt Door, South Sulawesi.</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DS632.T7.A2</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1900’s</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w:t>
                      </w:r>
                      <w:r>
                        <w:rPr>
                          <w:rFonts w:eastAsia="Code2000;MS Mincho" w:cs="Times New Roman" w:ascii="Times New Roman" w:hAnsi="Times New Roman"/>
                          <w:sz w:val="24"/>
                          <w:szCs w:val="24"/>
                        </w:rPr>
                        <w:t>Sa'dan-Toraja</w:t>
                      </w:r>
                    </w:p>
                    <w:p>
                      <w:pPr>
                        <w:pStyle w:val="Normal"/>
                        <w:rPr/>
                      </w:pPr>
                      <w:r>
                        <w:rPr>
                          <w:rStyle w:val="StrongEmphasis"/>
                          <w:rFonts w:cs="Times New Roman" w:ascii="Times New Roman" w:hAnsi="Times New Roman"/>
                          <w:sz w:val="24"/>
                          <w:szCs w:val="24"/>
                        </w:rPr>
                        <w:t>Media:</w:t>
                      </w:r>
                      <w:r>
                        <w:rPr>
                          <w:rFonts w:cs="Times New Roman" w:ascii="Times New Roman" w:hAnsi="Times New Roman"/>
                          <w:sz w:val="24"/>
                          <w:szCs w:val="24"/>
                        </w:rPr>
                        <w:t xml:space="preserve"> wood, horn, kaolin paint, red ochre paint</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24 in</w:t>
                      </w:r>
                    </w:p>
                    <w:p>
                      <w:pPr>
                        <w:pStyle w:val="Normal"/>
                        <w:rPr/>
                      </w:pPr>
                      <w:r>
                        <w:rPr>
                          <w:rStyle w:val="StrongEmphasis"/>
                          <w:rFonts w:cs="Times New Roman" w:ascii="Times New Roman" w:hAnsi="Times New Roman"/>
                          <w:sz w:val="24"/>
                          <w:szCs w:val="24"/>
                        </w:rPr>
                        <w:t xml:space="preserve">Weight:  </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 xml:space="preserve">Provenance: </w:t>
                      </w:r>
                      <w:r>
                        <w:rPr>
                          <w:rFonts w:cs="Times New Roman" w:ascii="Times New Roman" w:hAnsi="Times New Roman"/>
                          <w:sz w:val="24"/>
                          <w:szCs w:val="24"/>
                        </w:rPr>
                        <w:t>the Robert Cornell estate, New York.</w:t>
                      </w:r>
                    </w:p>
                    <w:p>
                      <w:pPr>
                        <w:pStyle w:val="Normal"/>
                        <w:spacing w:before="0" w:after="160"/>
                        <w:rPr>
                          <w:rFonts w:ascii="Times New Roman" w:hAnsi="Times New Roman" w:cs="Times New Roman"/>
                          <w:b/>
                          <w:b/>
                          <w:bCs/>
                          <w:sz w:val="24"/>
                          <w:szCs w:val="24"/>
                        </w:rPr>
                      </w:pPr>
                      <w:r>
                        <w:rPr>
                          <w:rFonts w:cs="Times New Roman" w:ascii="Times New Roman" w:hAnsi="Times New Roman"/>
                          <w:b/>
                          <w:bCs/>
                          <w:sz w:val="24"/>
                          <w:szCs w:val="24"/>
                        </w:rPr>
                      </w:r>
                    </w:p>
                  </w:txbxContent>
                </v:textbox>
                <w10:wrap type="square"/>
              </v:rect>
            </w:pict>
          </mc:Fallback>
        </mc:AlternateContent>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5257800" cy="3506470"/>
            <wp:effectExtent l="0" t="0" r="0" b="0"/>
            <wp:docPr id="16" name="Picture 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descr="" title=""/>
                    <pic:cNvPicPr>
                      <a:picLocks noChangeAspect="1" noChangeArrowheads="1"/>
                    </pic:cNvPicPr>
                  </pic:nvPicPr>
                  <pic:blipFill>
                    <a:blip r:embed="rId18"/>
                    <a:srcRect l="-9" t="-13" r="-9" b="-13"/>
                    <a:stretch>
                      <a:fillRect/>
                    </a:stretch>
                  </pic:blipFill>
                  <pic:spPr bwMode="auto">
                    <a:xfrm>
                      <a:off x="0" y="0"/>
                      <a:ext cx="5257800" cy="350647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 xml:space="preserve">Fig. 11. Photograph showing the exquisite expanse of a white-washed limestone cliff wall at Londa Londa to keep the funeral remains of individual </w:t>
      </w:r>
      <w:r>
        <w:rPr>
          <w:rFonts w:eastAsia="Code2000;MS Mincho" w:cs="Times New Roman" w:ascii="Times New Roman" w:hAnsi="Times New Roman"/>
          <w:i/>
          <w:sz w:val="24"/>
          <w:szCs w:val="24"/>
        </w:rPr>
        <w:t>liangs</w:t>
      </w:r>
      <w:r>
        <w:rPr>
          <w:rFonts w:eastAsia="Code2000;MS Mincho" w:cs="Times New Roman" w:ascii="Times New Roman" w:hAnsi="Times New Roman"/>
          <w:sz w:val="24"/>
          <w:szCs w:val="24"/>
        </w:rPr>
        <w:t xml:space="preserve"> or family groups and their tombs (</w:t>
      </w:r>
      <w:r>
        <w:rPr>
          <w:rFonts w:eastAsia="Code2000;MS Mincho" w:cs="Times New Roman" w:ascii="Times New Roman" w:hAnsi="Times New Roman"/>
          <w:i/>
          <w:sz w:val="24"/>
          <w:szCs w:val="24"/>
        </w:rPr>
        <w:t>patanes</w:t>
      </w:r>
      <w:r>
        <w:rPr>
          <w:rFonts w:eastAsia="Code2000;MS Mincho" w:cs="Times New Roman" w:ascii="Times New Roman" w:hAnsi="Times New Roman"/>
          <w:sz w:val="24"/>
          <w:szCs w:val="24"/>
        </w:rPr>
        <w:t xml:space="preserve">) and their </w:t>
      </w:r>
      <w:r>
        <w:rPr>
          <w:rFonts w:eastAsia="Code2000;MS Mincho" w:cs="Times New Roman" w:ascii="Times New Roman" w:hAnsi="Times New Roman"/>
          <w:i/>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or wooden effigies of the spirits of the dead </w:t>
      </w:r>
      <w:r>
        <w:rPr>
          <w:rFonts w:eastAsia="Code2000;MS Mincho" w:cs="Times New Roman" w:ascii="Times New Roman" w:hAnsi="Times New Roman"/>
          <w:sz w:val="24"/>
          <w:szCs w:val="24"/>
        </w:rPr>
        <w:t xml:space="preserve">safe from robbers. Above and to the right of these </w:t>
      </w:r>
      <w:r>
        <w:rPr>
          <w:rFonts w:eastAsia="Code2000;MS Mincho" w:cs="Times New Roman" w:ascii="Times New Roman" w:hAnsi="Times New Roman"/>
          <w:i/>
          <w:sz w:val="24"/>
          <w:szCs w:val="24"/>
        </w:rPr>
        <w:t>tau taus</w:t>
      </w:r>
      <w:r>
        <w:rPr>
          <w:rFonts w:eastAsia="Code2000;MS Mincho" w:cs="Times New Roman" w:ascii="Times New Roman" w:hAnsi="Times New Roman"/>
          <w:sz w:val="24"/>
          <w:szCs w:val="24"/>
        </w:rPr>
        <w:t xml:space="preserve"> are nine Water Buffalo Crypt Doors with protruding water buffalo horns nIt is thought that the spirits of the water buffalo still inhere in their physical remains and act as sanctifying presences. After </w:t>
      </w:r>
      <w:hyperlink r:id="rId19">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jc w:val="center"/>
        <w:rPr>
          <w:rFonts w:ascii="Times New Roman" w:hAnsi="Times New Roman" w:eastAsia="Code2000;MS Mincho" w:cs="Times New Roman"/>
          <w:sz w:val="24"/>
          <w:szCs w:val="24"/>
        </w:rPr>
      </w:pPr>
      <w:r>
        <w:rPr>
          <w:rFonts w:cs="Times New Roman" w:ascii="Times New Roman" w:hAnsi="Times New Roman"/>
          <w:sz w:val="24"/>
          <w:szCs w:val="24"/>
          <w:lang w:val="en-US" w:eastAsia="en-US"/>
        </w:rPr>
        <w:drawing>
          <wp:inline distT="0" distB="0" distL="0" distR="0">
            <wp:extent cx="3596640" cy="2697480"/>
            <wp:effectExtent l="0" t="0" r="0" b="0"/>
            <wp:docPr id="17" name="Picture 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descr="" title=""/>
                    <pic:cNvPicPr>
                      <a:picLocks noChangeAspect="1" noChangeArrowheads="1"/>
                    </pic:cNvPicPr>
                  </pic:nvPicPr>
                  <pic:blipFill>
                    <a:blip r:embed="rId20"/>
                    <a:srcRect l="-7" t="-9" r="-7" b="-9"/>
                    <a:stretch>
                      <a:fillRect/>
                    </a:stretch>
                  </pic:blipFill>
                  <pic:spPr bwMode="auto">
                    <a:xfrm>
                      <a:off x="0" y="0"/>
                      <a:ext cx="3596640" cy="2697480"/>
                    </a:xfrm>
                    <a:prstGeom prst="rect">
                      <a:avLst/>
                    </a:prstGeom>
                  </pic:spPr>
                </pic:pic>
              </a:graphicData>
            </a:graphic>
          </wp:inline>
        </w:drawing>
      </w:r>
    </w:p>
    <w:p>
      <w:pPr>
        <w:pStyle w:val="Normal"/>
        <w:autoSpaceDE w:val="false"/>
        <w:spacing w:lineRule="auto" w:line="240" w:before="0" w:after="0"/>
        <w:rPr>
          <w:rStyle w:val="InternetLink"/>
          <w:rFonts w:ascii="Times New Roman" w:hAnsi="Times New Roman" w:eastAsia="Code2000;MS Mincho" w:cs="Times New Roman"/>
          <w:sz w:val="24"/>
          <w:szCs w:val="24"/>
        </w:rPr>
      </w:pPr>
      <w:r>
        <w:rPr>
          <w:rFonts w:eastAsia="Code2000;MS Mincho" w:cs="Times New Roman" w:ascii="Times New Roman" w:hAnsi="Times New Roman"/>
          <w:sz w:val="24"/>
          <w:szCs w:val="24"/>
        </w:rPr>
        <w:t>Fig. 12. Detail showing a</w:t>
      </w:r>
      <w:r>
        <w:rPr>
          <w:rFonts w:eastAsia="Code2000;MS Mincho" w:cs="Times New Roman" w:ascii="Times New Roman" w:hAnsi="Times New Roman"/>
          <w:i/>
          <w:sz w:val="24"/>
          <w:szCs w:val="24"/>
        </w:rPr>
        <w:t xml:space="preserve"> liang</w:t>
      </w:r>
      <w:r>
        <w:rPr>
          <w:rFonts w:eastAsia="Code2000;MS Mincho" w:cs="Times New Roman" w:ascii="Times New Roman" w:hAnsi="Times New Roman"/>
          <w:sz w:val="24"/>
          <w:szCs w:val="24"/>
        </w:rPr>
        <w:t xml:space="preserve"> and a group of </w:t>
      </w:r>
      <w:r>
        <w:rPr>
          <w:rFonts w:eastAsia="Code2000;MS Mincho" w:cs="Times New Roman" w:ascii="Times New Roman" w:hAnsi="Times New Roman"/>
          <w:i/>
          <w:iCs/>
          <w:sz w:val="24"/>
          <w:szCs w:val="24"/>
        </w:rPr>
        <w:t>tau</w:t>
      </w:r>
      <w:r>
        <w:rPr>
          <w:rFonts w:cs="Times New Roman" w:ascii="Times New Roman" w:hAnsi="Times New Roman"/>
          <w:i/>
          <w:sz w:val="24"/>
          <w:szCs w:val="24"/>
        </w:rPr>
        <w:t xml:space="preserve"> taus</w:t>
      </w:r>
      <w:r>
        <w:rPr>
          <w:rFonts w:cs="Times New Roman" w:ascii="Times New Roman" w:hAnsi="Times New Roman"/>
          <w:sz w:val="24"/>
          <w:szCs w:val="24"/>
        </w:rPr>
        <w:t xml:space="preserve"> </w:t>
      </w:r>
      <w:r>
        <w:rPr>
          <w:rFonts w:eastAsia="Code2000;MS Mincho" w:cs="Times New Roman" w:ascii="Times New Roman" w:hAnsi="Times New Roman"/>
          <w:sz w:val="24"/>
          <w:szCs w:val="24"/>
        </w:rPr>
        <w:t xml:space="preserve">(left) and a Water Buffalo Crypt Door (right) with one horn protruding as a handle. After </w:t>
      </w:r>
      <w:hyperlink r:id="rId21">
        <w:r>
          <w:rPr>
            <w:rStyle w:val="InternetLink"/>
            <w:rFonts w:eastAsia="Code2000;MS Mincho" w:cs="Times New Roman" w:ascii="Times New Roman" w:hAnsi="Times New Roman"/>
            <w:sz w:val="24"/>
            <w:szCs w:val="24"/>
          </w:rPr>
          <w:t>http://i.ebayimg.com/images/g/s6UAAOSwbYZXVxUX/s-l400.jpg</w:t>
        </w:r>
      </w:hyperlink>
    </w:p>
    <w:p>
      <w:pPr>
        <w:pStyle w:val="Normal"/>
        <w:autoSpaceDE w:val="false"/>
        <w:spacing w:lineRule="auto" w:line="240" w:before="0" w:after="0"/>
        <w:rPr>
          <w:rStyle w:val="InternetLink"/>
          <w:rFonts w:ascii="Times New Roman" w:hAnsi="Times New Roman" w:eastAsia="Code2000;MS Mincho" w:cs="Times New Roman"/>
          <w:sz w:val="24"/>
          <w:szCs w:val="24"/>
        </w:rPr>
      </w:pPr>
      <w:r>
        <w:rPr/>
      </w:r>
    </w:p>
    <w:p>
      <w:pPr>
        <w:pStyle w:val="Normal"/>
        <w:autoSpaceDE w:val="false"/>
        <w:spacing w:lineRule="auto" w:line="240" w:before="0" w:after="0"/>
        <w:rPr/>
      </w:pPr>
      <w:r>
        <w:rPr>
          <w:lang w:val="en-US" w:eastAsia="en-US"/>
        </w:rPr>
        <w:drawing>
          <wp:inline distT="0" distB="0" distL="0" distR="0">
            <wp:extent cx="1520190" cy="2026920"/>
            <wp:effectExtent l="0" t="0" r="0" b="0"/>
            <wp:docPr id="18" name="Picture 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descr="" title=""/>
                    <pic:cNvPicPr>
                      <a:picLocks noChangeAspect="1" noChangeArrowheads="1"/>
                    </pic:cNvPicPr>
                  </pic:nvPicPr>
                  <pic:blipFill>
                    <a:blip r:embed="rId22"/>
                    <a:srcRect l="-9" t="-7" r="-9" b="-7"/>
                    <a:stretch>
                      <a:fillRect/>
                    </a:stretch>
                  </pic:blipFill>
                  <pic:spPr bwMode="auto">
                    <a:xfrm>
                      <a:off x="0" y="0"/>
                      <a:ext cx="1520190" cy="2026920"/>
                    </a:xfrm>
                    <a:prstGeom prst="rect">
                      <a:avLst/>
                    </a:prstGeom>
                  </pic:spPr>
                </pic:pic>
              </a:graphicData>
            </a:graphic>
          </wp:inline>
        </w:drawing>
      </w:r>
      <w:r>
        <w:rPr>
          <w:lang w:val="en-US" w:eastAsia="en-US"/>
        </w:rPr>
        <w:drawing>
          <wp:inline distT="0" distB="0" distL="0" distR="0">
            <wp:extent cx="1516380" cy="2021840"/>
            <wp:effectExtent l="0" t="0" r="0" b="0"/>
            <wp:docPr id="19" name="Picture 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descr="" title=""/>
                    <pic:cNvPicPr>
                      <a:picLocks noChangeAspect="1" noChangeArrowheads="1"/>
                    </pic:cNvPicPr>
                  </pic:nvPicPr>
                  <pic:blipFill>
                    <a:blip r:embed="rId23"/>
                    <a:srcRect l="-9" t="-7" r="-9" b="-7"/>
                    <a:stretch>
                      <a:fillRect/>
                    </a:stretch>
                  </pic:blipFill>
                  <pic:spPr bwMode="auto">
                    <a:xfrm>
                      <a:off x="0" y="0"/>
                      <a:ext cx="1516380" cy="2021840"/>
                    </a:xfrm>
                    <a:prstGeom prst="rect">
                      <a:avLst/>
                    </a:prstGeom>
                  </pic:spPr>
                </pic:pic>
              </a:graphicData>
            </a:graphic>
          </wp:inline>
        </w:drawing>
      </w:r>
      <w:r>
        <w:rPr>
          <w:lang w:val="en-US" w:eastAsia="en-US"/>
        </w:rPr>
        <w:drawing>
          <wp:inline distT="0" distB="0" distL="0" distR="0">
            <wp:extent cx="1516380" cy="2011680"/>
            <wp:effectExtent l="0" t="0" r="0" b="0"/>
            <wp:docPr id="20" name="Picture 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 title=""/>
                    <pic:cNvPicPr>
                      <a:picLocks noChangeAspect="1" noChangeArrowheads="1"/>
                    </pic:cNvPicPr>
                  </pic:nvPicPr>
                  <pic:blipFill>
                    <a:blip r:embed="rId24"/>
                    <a:srcRect l="-9" t="-7" r="-9" b="-7"/>
                    <a:stretch>
                      <a:fillRect/>
                    </a:stretch>
                  </pic:blipFill>
                  <pic:spPr bwMode="auto">
                    <a:xfrm>
                      <a:off x="0" y="0"/>
                      <a:ext cx="1516380" cy="2011680"/>
                    </a:xfrm>
                    <a:prstGeom prst="rect">
                      <a:avLst/>
                    </a:prstGeom>
                  </pic:spPr>
                </pic:pic>
              </a:graphicData>
            </a:graphic>
          </wp:inline>
        </w:drawing>
      </w:r>
      <w:r>
        <w:rPr>
          <w:lang w:val="en-US" w:eastAsia="en-US"/>
        </w:rPr>
        <w:drawing>
          <wp:inline distT="0" distB="0" distL="0" distR="0">
            <wp:extent cx="1158240" cy="2011680"/>
            <wp:effectExtent l="0" t="0" r="0" b="0"/>
            <wp:docPr id="21" name="Picture 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 title=""/>
                    <pic:cNvPicPr>
                      <a:picLocks noChangeAspect="1" noChangeArrowheads="1"/>
                    </pic:cNvPicPr>
                  </pic:nvPicPr>
                  <pic:blipFill>
                    <a:blip r:embed="rId25"/>
                    <a:srcRect l="11641" t="-7" r="11641" b="-7"/>
                    <a:stretch>
                      <a:fillRect/>
                    </a:stretch>
                  </pic:blipFill>
                  <pic:spPr bwMode="auto">
                    <a:xfrm>
                      <a:off x="0" y="0"/>
                      <a:ext cx="1158240" cy="2011680"/>
                    </a:xfrm>
                    <a:prstGeom prst="rect">
                      <a:avLst/>
                    </a:prstGeom>
                  </pic:spPr>
                </pic:pic>
              </a:graphicData>
            </a:graphic>
          </wp:inline>
        </w:drawing>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 xml:space="preserve">Fig. 13. Toraja Grave Guardian from South Sulawesi, Indonesia, Atlantika </w:t>
      </w:r>
      <w:r>
        <w:rPr/>
        <w:t>DS632.T7.A1</w:t>
      </w:r>
      <w:r>
        <w:rPr>
          <w:rStyle w:val="StrongEmphasis"/>
          <w:rFonts w:cs="Times New Roman" w:ascii="Times New Roman" w:hAnsi="Times New Roman"/>
          <w:sz w:val="24"/>
          <w:szCs w:val="24"/>
        </w:rPr>
        <w:t>.</w:t>
      </w:r>
    </w:p>
    <w:p>
      <w:pPr>
        <w:pStyle w:val="Normal"/>
        <w:autoSpaceDE w:val="false"/>
        <w:spacing w:lineRule="auto" w:line="240" w:before="0" w:after="0"/>
        <w:rPr>
          <w:rFonts w:ascii="Times New Roman" w:hAnsi="Times New Roman" w:cs="Times New Roman"/>
          <w:b/>
          <w:b/>
          <w:bCs/>
          <w:sz w:val="24"/>
          <w:szCs w:val="24"/>
          <w:lang w:val="en-US" w:eastAsia="en-US"/>
        </w:rPr>
      </w:pPr>
      <w:r>
        <w:rPr>
          <w:rFonts w:cs="Times New Roman" w:ascii="Times New Roman" w:hAnsi="Times New Roman"/>
          <w:b/>
          <w:bCs/>
          <w:sz w:val="24"/>
          <w:szCs w:val="24"/>
          <w:lang w:val="en-US" w:eastAsia="en-US"/>
        </w:rPr>
      </w:r>
      <w:r>
        <mc:AlternateContent>
          <mc:Choice Requires="wps">
            <w:drawing>
              <wp:anchor behindDoc="0" distT="45720" distB="45720" distL="114935" distR="114935" simplePos="0" locked="0" layoutInCell="1" allowOverlap="1" relativeHeight="24">
                <wp:simplePos x="0" y="0"/>
                <wp:positionH relativeFrom="column">
                  <wp:posOffset>-4445</wp:posOffset>
                </wp:positionH>
                <wp:positionV relativeFrom="paragraph">
                  <wp:posOffset>208280</wp:posOffset>
                </wp:positionV>
                <wp:extent cx="5731510" cy="2597150"/>
                <wp:effectExtent l="0" t="0" r="0" b="0"/>
                <wp:wrapSquare wrapText="bothSides"/>
                <wp:docPr id="22" name="Frame3"/>
                <a:graphic xmlns:a="http://schemas.openxmlformats.org/drawingml/2006/main">
                  <a:graphicData uri="http://schemas.microsoft.com/office/word/2010/wordprocessingShape">
                    <wps:wsp>
                      <wps:cNvSpPr txBox="1"/>
                      <wps:spPr>
                        <a:xfrm>
                          <a:off x="0" y="0"/>
                          <a:ext cx="5731510" cy="2597150"/>
                        </a:xfrm>
                        <a:prstGeom prst="rect"/>
                        <a:solidFill>
                          <a:srgbClr val="FFFFFF"/>
                        </a:solidFill>
                        <a:ln w="9525">
                          <a:solidFill>
                            <a:srgbClr val="000000"/>
                          </a:solidFill>
                        </a:ln>
                      </wps:spPr>
                      <wps:txbx>
                        <w:txbxContent>
                          <w:p>
                            <w:pPr>
                              <w:pStyle w:val="Normal"/>
                              <w:rPr/>
                            </w:pPr>
                            <w:r>
                              <w:rPr>
                                <w:rStyle w:val="StrongEmphasis"/>
                                <w:rFonts w:cs="Times New Roman" w:ascii="Times New Roman" w:hAnsi="Times New Roman"/>
                                <w:sz w:val="24"/>
                                <w:szCs w:val="24"/>
                              </w:rPr>
                              <w:t>Formal Label: Toraja Grave Guardian from South Sulawesi, Indonesia</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rPr/>
                            </w:pPr>
                            <w:r>
                              <w:rPr>
                                <w:rStyle w:val="StrongEmphasis"/>
                                <w:rFonts w:cs="Times New Roman" w:ascii="Times New Roman" w:hAnsi="Times New Roman"/>
                                <w:sz w:val="24"/>
                                <w:szCs w:val="24"/>
                              </w:rPr>
                              <w:t>Weight:</w:t>
                            </w:r>
                          </w:p>
                          <w:p>
                            <w:pPr>
                              <w:pStyle w:val="Normal"/>
                              <w:widowControl/>
                              <w:bidi w:val="0"/>
                              <w:spacing w:lineRule="auto" w:line="256" w:before="0" w:after="16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wps:txbx>
                      <wps:bodyPr anchor="t" lIns="91440" tIns="45720" rIns="91440" bIns="45720">
                        <a:spAutoFit/>
                      </wps:bodyPr>
                    </wps:wsp>
                  </a:graphicData>
                </a:graphic>
              </wp:anchor>
            </w:drawing>
          </mc:Choice>
          <mc:Fallback>
            <w:pict>
              <v:rect fillcolor="#FFFFFF" strokecolor="#000000" strokeweight="0pt" style="position:absolute;rotation:0;width:451.3pt;height:204.5pt;mso-wrap-distance-left:9.05pt;mso-wrap-distance-right:9.05pt;mso-wrap-distance-top:3.6pt;mso-wrap-distance-bottom:3.6pt;margin-top:16.4pt;mso-position-vertical-relative:text;margin-left:-0.35pt;mso-position-horizontal-relative:text">
                <v:textbox>
                  <w:txbxContent>
                    <w:p>
                      <w:pPr>
                        <w:pStyle w:val="Normal"/>
                        <w:rPr/>
                      </w:pPr>
                      <w:r>
                        <w:rPr>
                          <w:rStyle w:val="StrongEmphasis"/>
                          <w:rFonts w:cs="Times New Roman" w:ascii="Times New Roman" w:hAnsi="Times New Roman"/>
                          <w:sz w:val="24"/>
                          <w:szCs w:val="24"/>
                        </w:rPr>
                        <w:t>Formal Label: Toraja Grave Guardian from South Sulawesi, Indonesia</w:t>
                      </w:r>
                    </w:p>
                    <w:p>
                      <w:pPr>
                        <w:pStyle w:val="Normal"/>
                        <w:rPr/>
                      </w:pPr>
                      <w:r>
                        <w:rPr>
                          <w:rStyle w:val="StrongEmphasis"/>
                          <w:rFonts w:cs="Times New Roman" w:ascii="Times New Roman" w:hAnsi="Times New Roman"/>
                          <w:sz w:val="24"/>
                          <w:szCs w:val="24"/>
                        </w:rPr>
                        <w:t>Accession Number:</w:t>
                      </w:r>
                      <w:r>
                        <w:rPr>
                          <w:rFonts w:cs="Times New Roman" w:ascii="Times New Roman" w:hAnsi="Times New Roman"/>
                          <w:sz w:val="24"/>
                          <w:szCs w:val="24"/>
                        </w:rPr>
                        <w:t xml:space="preserve"> DS632.T7.A1</w:t>
                      </w:r>
                    </w:p>
                    <w:p>
                      <w:pPr>
                        <w:pStyle w:val="Normal"/>
                        <w:rPr/>
                      </w:pPr>
                      <w:r>
                        <w:rPr>
                          <w:rStyle w:val="StrongEmphasis"/>
                          <w:rFonts w:cs="Times New Roman" w:ascii="Times New Roman" w:hAnsi="Times New Roman"/>
                          <w:sz w:val="24"/>
                          <w:szCs w:val="24"/>
                        </w:rPr>
                        <w:t>Date or Time Horizon:</w:t>
                      </w:r>
                      <w:r>
                        <w:rPr>
                          <w:rFonts w:cs="Times New Roman" w:ascii="Times New Roman" w:hAnsi="Times New Roman"/>
                          <w:sz w:val="24"/>
                          <w:szCs w:val="24"/>
                        </w:rPr>
                        <w:t xml:space="preserve"> early 20</w:t>
                      </w:r>
                      <w:r>
                        <w:rPr>
                          <w:rFonts w:cs="Times New Roman" w:ascii="Times New Roman" w:hAnsi="Times New Roman"/>
                          <w:sz w:val="24"/>
                          <w:szCs w:val="24"/>
                          <w:vertAlign w:val="superscript"/>
                        </w:rPr>
                        <w:t>th</w:t>
                      </w:r>
                      <w:r>
                        <w:rPr>
                          <w:rFonts w:cs="Times New Roman" w:ascii="Times New Roman" w:hAnsi="Times New Roman"/>
                          <w:sz w:val="24"/>
                          <w:szCs w:val="24"/>
                        </w:rPr>
                        <w:t xml:space="preserve"> century</w:t>
                      </w:r>
                    </w:p>
                    <w:p>
                      <w:pPr>
                        <w:pStyle w:val="Normal"/>
                        <w:rPr/>
                      </w:pPr>
                      <w:r>
                        <w:rPr>
                          <w:rStyle w:val="StrongEmphasis"/>
                          <w:rFonts w:cs="Times New Roman" w:ascii="Times New Roman" w:hAnsi="Times New Roman"/>
                          <w:sz w:val="24"/>
                          <w:szCs w:val="24"/>
                        </w:rPr>
                        <w:t>Geographical Area:</w:t>
                      </w:r>
                      <w:r>
                        <w:rPr>
                          <w:rFonts w:cs="Times New Roman" w:ascii="Times New Roman" w:hAnsi="Times New Roman"/>
                          <w:sz w:val="24"/>
                          <w:szCs w:val="24"/>
                        </w:rPr>
                        <w:t xml:space="preserve"> South Sulawesi</w:t>
                      </w:r>
                    </w:p>
                    <w:p>
                      <w:pPr>
                        <w:pStyle w:val="Normal"/>
                        <w:rPr/>
                      </w:pPr>
                      <w:r>
                        <w:rPr>
                          <w:rStyle w:val="StrongEmphasis"/>
                          <w:rFonts w:cs="Times New Roman" w:ascii="Times New Roman" w:hAnsi="Times New Roman"/>
                          <w:sz w:val="24"/>
                          <w:szCs w:val="24"/>
                        </w:rPr>
                        <w:t>Cultural Affiliation:</w:t>
                      </w:r>
                      <w:r>
                        <w:rPr>
                          <w:rFonts w:cs="Times New Roman" w:ascii="Times New Roman" w:hAnsi="Times New Roman"/>
                          <w:sz w:val="24"/>
                          <w:szCs w:val="24"/>
                        </w:rPr>
                        <w:t xml:space="preserve"> Toraja</w:t>
                      </w:r>
                    </w:p>
                    <w:p>
                      <w:pPr>
                        <w:pStyle w:val="Normal"/>
                        <w:rPr>
                          <w:rFonts w:ascii="Times New Roman" w:hAnsi="Times New Roman" w:cs="Times New Roman"/>
                          <w:sz w:val="24"/>
                          <w:szCs w:val="24"/>
                        </w:rPr>
                      </w:pPr>
                      <w:r>
                        <w:rPr>
                          <w:rStyle w:val="StrongEmphasis"/>
                          <w:rFonts w:cs="Times New Roman" w:ascii="Times New Roman" w:hAnsi="Times New Roman"/>
                          <w:sz w:val="24"/>
                          <w:szCs w:val="24"/>
                        </w:rPr>
                        <w:t>Medium:</w:t>
                      </w:r>
                      <w:r>
                        <w:rPr>
                          <w:rFonts w:cs="Times New Roman" w:ascii="Times New Roman" w:hAnsi="Times New Roman"/>
                          <w:sz w:val="24"/>
                          <w:szCs w:val="24"/>
                        </w:rPr>
                        <w:t xml:space="preserve"> wood, </w:t>
                      </w:r>
                      <w:r>
                        <w:rPr>
                          <w:rFonts w:eastAsia="Times New Roman" w:cs="Times New Roman" w:ascii="Times New Roman" w:hAnsi="Times New Roman"/>
                          <w:sz w:val="24"/>
                          <w:szCs w:val="24"/>
                          <w:lang w:val="en"/>
                        </w:rPr>
                        <w:t>patina of the figure is brownish-gray</w:t>
                      </w:r>
                    </w:p>
                    <w:p>
                      <w:pPr>
                        <w:pStyle w:val="Normal"/>
                        <w:rPr>
                          <w:rFonts w:ascii="Times New Roman" w:hAnsi="Times New Roman" w:cs="Times New Roman"/>
                          <w:b/>
                          <w:b/>
                          <w:bCs/>
                          <w:sz w:val="24"/>
                          <w:szCs w:val="24"/>
                        </w:rPr>
                      </w:pPr>
                      <w:r>
                        <w:rPr>
                          <w:rStyle w:val="StrongEmphasis"/>
                          <w:rFonts w:cs="Times New Roman" w:ascii="Times New Roman" w:hAnsi="Times New Roman"/>
                          <w:sz w:val="24"/>
                          <w:szCs w:val="24"/>
                        </w:rPr>
                        <w:t>Dimensions:</w:t>
                      </w:r>
                      <w:r>
                        <w:rPr>
                          <w:rFonts w:cs="Times New Roman" w:ascii="Times New Roman" w:hAnsi="Times New Roman"/>
                          <w:sz w:val="24"/>
                          <w:szCs w:val="24"/>
                        </w:rPr>
                        <w:t xml:space="preserve"> H </w:t>
                      </w:r>
                      <w:r>
                        <w:rPr>
                          <w:rFonts w:eastAsia="Times New Roman" w:cs="Times New Roman" w:ascii="Times New Roman" w:hAnsi="Times New Roman"/>
                          <w:sz w:val="24"/>
                          <w:szCs w:val="24"/>
                          <w:lang w:val="en"/>
                        </w:rPr>
                        <w:t>30 in / 72 cm</w:t>
                      </w:r>
                    </w:p>
                    <w:p>
                      <w:pPr>
                        <w:pStyle w:val="Normal"/>
                        <w:rPr/>
                      </w:pPr>
                      <w:r>
                        <w:rPr>
                          <w:rStyle w:val="StrongEmphasis"/>
                          <w:rFonts w:cs="Times New Roman" w:ascii="Times New Roman" w:hAnsi="Times New Roman"/>
                          <w:sz w:val="24"/>
                          <w:szCs w:val="24"/>
                        </w:rPr>
                        <w:t>Weight:</w:t>
                      </w:r>
                    </w:p>
                    <w:p>
                      <w:pPr>
                        <w:pStyle w:val="Normal"/>
                        <w:widowControl/>
                        <w:bidi w:val="0"/>
                        <w:spacing w:lineRule="auto" w:line="256" w:before="0" w:after="160"/>
                        <w:rPr/>
                      </w:pPr>
                      <w:r>
                        <w:rPr>
                          <w:rStyle w:val="StrongEmphasis"/>
                          <w:rFonts w:cs="Times New Roman" w:ascii="Times New Roman" w:hAnsi="Times New Roman"/>
                          <w:sz w:val="24"/>
                          <w:szCs w:val="24"/>
                        </w:rPr>
                        <w:t>Provenance</w:t>
                      </w:r>
                      <w:r>
                        <w:rPr>
                          <w:rFonts w:cs="Times New Roman" w:ascii="Times New Roman" w:hAnsi="Times New Roman"/>
                          <w:sz w:val="24"/>
                          <w:szCs w:val="24"/>
                        </w:rPr>
                        <w:t xml:space="preserve">:  from a grave priest </w:t>
                      </w:r>
                    </w:p>
                  </w:txbxContent>
                </v:textbox>
                <w10:wrap type="square"/>
              </v:rect>
            </w:pict>
          </mc:Fallback>
        </mc:AlternateContent>
      </w:r>
    </w:p>
    <w:p>
      <w:pPr>
        <w:pStyle w:val="Normal"/>
        <w:autoSpaceDE w:val="false"/>
        <w:spacing w:lineRule="auto" w:line="240" w:before="0" w:after="0"/>
        <w:rPr/>
      </w:pPr>
      <w:r>
        <w:rPr/>
      </w:r>
    </w:p>
    <w:p>
      <w:pPr>
        <w:pStyle w:val="Normal"/>
        <w:autoSpaceDE w:val="false"/>
        <w:spacing w:lineRule="auto" w:line="240" w:before="0" w:after="0"/>
        <w:rPr>
          <w:rFonts w:ascii="Times New Roman" w:hAnsi="Times New Roman" w:cs="Times New Roman"/>
          <w:sz w:val="24"/>
          <w:szCs w:val="24"/>
        </w:rPr>
      </w:pPr>
      <w:r>
        <w:rPr>
          <w:rFonts w:eastAsia="Times New Roman" w:cs="Times New Roman" w:ascii="Times New Roman" w:hAnsi="Times New Roman"/>
          <w:sz w:val="24"/>
          <w:szCs w:val="24"/>
          <w:lang w:val="en-US" w:eastAsia="en-US"/>
        </w:rPr>
        <w:t xml:space="preserve"> </w:t>
      </w:r>
      <w:r>
        <w:rPr>
          <w:rFonts w:cs="Times New Roman" w:ascii="Times New Roman" w:hAnsi="Times New Roman"/>
          <w:sz w:val="24"/>
          <w:szCs w:val="24"/>
          <w:lang w:val="en-US" w:eastAsia="en-US"/>
        </w:rPr>
        <w:drawing>
          <wp:inline distT="0" distB="0" distL="0" distR="0">
            <wp:extent cx="226675315" cy="3596640"/>
            <wp:effectExtent l="0" t="0" r="0" b="0"/>
            <wp:docPr id="23" name="Picture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descr="" title=""/>
                    <pic:cNvPicPr>
                      <a:picLocks noChangeAspect="1" noChangeArrowheads="1"/>
                    </pic:cNvPicPr>
                  </pic:nvPicPr>
                  <pic:blipFill>
                    <a:blip r:embed="rId26"/>
                    <a:srcRect l="-6" t="-10933" r="-6" b="-11"/>
                    <a:stretch>
                      <a:fillRect/>
                    </a:stretch>
                  </pic:blipFill>
                  <pic:spPr bwMode="auto">
                    <a:xfrm>
                      <a:off x="0" y="0"/>
                      <a:ext cx="226675315" cy="3596640"/>
                    </a:xfrm>
                    <a:prstGeom prst="rect">
                      <a:avLst/>
                    </a:prstGeom>
                  </pic:spPr>
                </pic:pic>
              </a:graphicData>
            </a:graphic>
          </wp:inline>
        </w:drawing>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cs="Times New Roman" w:ascii="Times New Roman" w:hAnsi="Times New Roman"/>
          <w:sz w:val="24"/>
          <w:szCs w:val="24"/>
        </w:rPr>
        <w:t xml:space="preserve">Fig. 14. The deceased has been finally “walked to” his resting place inside a burial cave or </w:t>
      </w:r>
      <w:r>
        <w:rPr>
          <w:rFonts w:cs="Times New Roman" w:ascii="Times New Roman" w:hAnsi="Times New Roman"/>
          <w:i/>
          <w:sz w:val="24"/>
          <w:szCs w:val="24"/>
        </w:rPr>
        <w:t>patane</w:t>
      </w:r>
      <w:r>
        <w:rPr>
          <w:rFonts w:cs="Times New Roman" w:ascii="Times New Roman" w:hAnsi="Times New Roman"/>
          <w:sz w:val="24"/>
          <w:szCs w:val="24"/>
        </w:rPr>
        <w:t xml:space="preserve"> at Londa Londa along with his predecessors’ skulls and remains.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ind w:firstLine="720"/>
        <w:rPr/>
      </w:pPr>
      <w:r>
        <w:rPr>
          <w:rFonts w:cs="Times New Roman" w:ascii="Times New Roman" w:hAnsi="Times New Roman"/>
          <w:sz w:val="24"/>
          <w:szCs w:val="24"/>
        </w:rPr>
        <w:t>Managing the spirits of the dead is an important matter for Torajans and much work goes into making each funeral a success.</w:t>
      </w:r>
      <w:r>
        <w:rPr>
          <w:rFonts w:cs="Times New Roman" w:ascii="Times New Roman" w:hAnsi="Times New Roman"/>
          <w:i/>
          <w:iCs/>
          <w:sz w:val="24"/>
          <w:szCs w:val="24"/>
        </w:rPr>
        <w:t xml:space="preserve"> Rambu Solo</w:t>
      </w:r>
      <w:r>
        <w:rPr>
          <w:rFonts w:cs="Times New Roman" w:ascii="Times New Roman" w:hAnsi="Times New Roman"/>
          <w:sz w:val="24"/>
          <w:szCs w:val="24"/>
        </w:rPr>
        <w:t xml:space="preserve">’ is a ritual of escorting the corpse from </w:t>
      </w:r>
      <w:r>
        <w:rPr>
          <w:rFonts w:cs="Times New Roman" w:ascii="Times New Roman" w:hAnsi="Times New Roman"/>
          <w:i/>
          <w:iCs/>
          <w:sz w:val="24"/>
          <w:szCs w:val="24"/>
        </w:rPr>
        <w:t xml:space="preserve">rante </w:t>
      </w:r>
      <w:r>
        <w:rPr>
          <w:rFonts w:cs="Times New Roman" w:ascii="Times New Roman" w:hAnsi="Times New Roman"/>
          <w:sz w:val="24"/>
          <w:szCs w:val="24"/>
        </w:rPr>
        <w:t>charnel house to the tomb</w:t>
      </w:r>
      <w:r>
        <w:rPr>
          <w:rFonts w:cs="Times New Roman" w:ascii="Times New Roman" w:hAnsi="Times New Roman"/>
          <w:i/>
          <w:iCs/>
          <w:sz w:val="24"/>
          <w:szCs w:val="24"/>
        </w:rPr>
        <w:t xml:space="preserve"> </w:t>
      </w:r>
      <w:r>
        <w:rPr>
          <w:rFonts w:cs="Times New Roman" w:ascii="Times New Roman" w:hAnsi="Times New Roman"/>
          <w:sz w:val="24"/>
          <w:szCs w:val="24"/>
        </w:rPr>
        <w:t xml:space="preserve">or </w:t>
      </w:r>
      <w:r>
        <w:rPr>
          <w:rFonts w:cs="Times New Roman" w:ascii="Times New Roman" w:hAnsi="Times New Roman"/>
          <w:i/>
          <w:sz w:val="24"/>
          <w:szCs w:val="24"/>
        </w:rPr>
        <w:t>patane</w:t>
      </w:r>
      <w:r>
        <w:rPr>
          <w:rFonts w:cs="Times New Roman" w:ascii="Times New Roman" w:hAnsi="Times New Roman"/>
          <w:sz w:val="24"/>
          <w:szCs w:val="24"/>
        </w:rPr>
        <w:t xml:space="preserve">. The corpse is believed to be able to walk due to the prayers to the ancestors and their spirits so these high and remote </w:t>
      </w:r>
      <w:r>
        <w:rPr>
          <w:rFonts w:cs="Times New Roman" w:ascii="Times New Roman" w:hAnsi="Times New Roman"/>
          <w:i/>
          <w:sz w:val="24"/>
          <w:szCs w:val="24"/>
        </w:rPr>
        <w:t>patanes</w:t>
      </w:r>
      <w:r>
        <w:rPr>
          <w:rFonts w:cs="Times New Roman" w:ascii="Times New Roman" w:hAnsi="Times New Roman"/>
          <w:sz w:val="24"/>
          <w:szCs w:val="24"/>
        </w:rPr>
        <w:t xml:space="preserve"> on the faces of limestone cliffs act as safeguards preventing spirits of the dead from wandering too far! </w:t>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t>References</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pPr>
      <w:r>
        <w:rPr>
          <w:rFonts w:eastAsia="Code2000;MS Mincho" w:cs="Times New Roman" w:ascii="Times New Roman" w:hAnsi="Times New Roman"/>
          <w:sz w:val="24"/>
          <w:szCs w:val="24"/>
        </w:rPr>
        <w:t xml:space="preserve">Gordon, Raymond G., Jr, ed. 2005. </w:t>
      </w:r>
      <w:r>
        <w:rPr>
          <w:rFonts w:eastAsia="Code2000;MS Mincho" w:cs="Times New Roman" w:ascii="Times New Roman" w:hAnsi="Times New Roman"/>
          <w:i/>
          <w:sz w:val="24"/>
          <w:szCs w:val="24"/>
        </w:rPr>
        <w:t>Ethnologue: Languages of the World</w:t>
      </w:r>
      <w:r>
        <w:rPr>
          <w:rFonts w:eastAsia="Code2000;MS Mincho" w:cs="Times New Roman" w:ascii="Times New Roman" w:hAnsi="Times New Roman"/>
          <w:sz w:val="24"/>
          <w:szCs w:val="24"/>
        </w:rPr>
        <w:t>. 15</w:t>
      </w:r>
      <w:r>
        <w:rPr>
          <w:rFonts w:eastAsia="Code2000;MS Mincho" w:cs="Times New Roman" w:ascii="Times New Roman" w:hAnsi="Times New Roman"/>
          <w:sz w:val="24"/>
          <w:szCs w:val="24"/>
          <w:vertAlign w:val="superscript"/>
        </w:rPr>
        <w:t>th</w:t>
      </w:r>
      <w:r>
        <w:rPr>
          <w:rFonts w:eastAsia="Code2000;MS Mincho" w:cs="Times New Roman" w:ascii="Times New Roman" w:hAnsi="Times New Roman"/>
          <w:sz w:val="24"/>
          <w:szCs w:val="24"/>
        </w:rPr>
        <w:t xml:space="preserve"> ed. Dallas: SIL International.</w:t>
      </w:r>
    </w:p>
    <w:p>
      <w:pPr>
        <w:pStyle w:val="Normal"/>
        <w:autoSpaceDE w:val="false"/>
        <w:spacing w:lineRule="auto" w:line="240" w:before="0" w:after="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p>
      <w:pPr>
        <w:pStyle w:val="Normal"/>
        <w:autoSpaceDE w:val="false"/>
        <w:spacing w:lineRule="auto" w:line="240" w:before="0" w:after="0"/>
        <w:rPr>
          <w:rFonts w:ascii="Times New Roman" w:hAnsi="Times New Roman" w:eastAsia="Code2000;MS Mincho" w:cs="Times New Roman"/>
          <w:sz w:val="24"/>
          <w:szCs w:val="24"/>
        </w:rPr>
      </w:pPr>
      <w:r>
        <w:rPr>
          <w:rStyle w:val="HTMLCite"/>
          <w:rFonts w:cs="Times New Roman" w:ascii="Times New Roman" w:hAnsi="Times New Roman"/>
          <w:i w:val="false"/>
          <w:iCs w:val="false"/>
          <w:sz w:val="24"/>
          <w:szCs w:val="24"/>
        </w:rPr>
        <w:t xml:space="preserve">Li, H; Wen, B; Chen, SJ; et al. (2008). </w:t>
      </w:r>
      <w:hyperlink r:id="rId27">
        <w:r>
          <w:rPr>
            <w:rStyle w:val="InternetLink"/>
            <w:rFonts w:cs="Times New Roman" w:ascii="Times New Roman" w:hAnsi="Times New Roman"/>
            <w:iCs/>
            <w:color w:val="000000"/>
            <w:sz w:val="24"/>
            <w:szCs w:val="24"/>
            <w:u w:val="none"/>
          </w:rPr>
          <w:t>"Paternal genetic affinity between Western Austronesians and Daic populations"</w:t>
        </w:r>
      </w:hyperlink>
      <w:r>
        <w:rPr>
          <w:rStyle w:val="HTMLCite"/>
          <w:rFonts w:cs="Times New Roman" w:ascii="Times New Roman" w:hAnsi="Times New Roman"/>
          <w:color w:val="000000"/>
          <w:sz w:val="24"/>
          <w:szCs w:val="24"/>
        </w:rPr>
        <w:t>.</w:t>
      </w:r>
      <w:r>
        <w:rPr>
          <w:rStyle w:val="HTMLCite"/>
          <w:rFonts w:cs="Times New Roman" w:ascii="Times New Roman" w:hAnsi="Times New Roman"/>
          <w:sz w:val="24"/>
          <w:szCs w:val="24"/>
        </w:rPr>
        <w:t xml:space="preserve"> BMC Evol. Biol. </w:t>
      </w:r>
      <w:r>
        <w:rPr>
          <w:rStyle w:val="HTMLCite"/>
          <w:rFonts w:cs="Times New Roman" w:ascii="Times New Roman" w:hAnsi="Times New Roman"/>
          <w:b/>
          <w:bCs/>
          <w:sz w:val="24"/>
          <w:szCs w:val="24"/>
        </w:rPr>
        <w:t>8</w:t>
      </w:r>
      <w:r>
        <w:rPr>
          <w:rStyle w:val="HTMLCite"/>
          <w:rFonts w:cs="Times New Roman" w:ascii="Times New Roman" w:hAnsi="Times New Roman"/>
          <w:sz w:val="24"/>
          <w:szCs w:val="24"/>
        </w:rPr>
        <w:t>: 146.</w:t>
      </w:r>
    </w:p>
    <w:p>
      <w:pPr>
        <w:pStyle w:val="Header"/>
        <w:tabs>
          <w:tab w:val="clear" w:pos="4680"/>
          <w:tab w:val="clear" w:pos="9360"/>
        </w:tabs>
        <w:spacing w:lineRule="auto" w:line="256" w:before="0" w:after="160"/>
        <w:rPr>
          <w:rFonts w:ascii="Times New Roman" w:hAnsi="Times New Roman" w:eastAsia="Code2000;MS Mincho" w:cs="Times New Roman"/>
          <w:sz w:val="24"/>
          <w:szCs w:val="24"/>
        </w:rPr>
      </w:pPr>
      <w:r>
        <w:rPr>
          <w:rFonts w:eastAsia="Code2000;MS Mincho" w:cs="Times New Roman" w:ascii="Times New Roman" w:hAnsi="Times New Roman"/>
          <w:sz w:val="24"/>
          <w:szCs w:val="24"/>
        </w:rPr>
      </w:r>
    </w:p>
    <w:sectPr>
      <w:headerReference w:type="default" r:id="rId28"/>
      <w:footerReference w:type="default" r:id="rId29"/>
      <w:type w:val="nextPage"/>
      <w:pgSz w:w="12240" w:h="15840"/>
      <w:pgMar w:left="1440" w:right="720" w:header="720" w:top="776"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Calibri">
    <w:altName w:val="MPH 2B Damase"/>
    <w:charset w:val="00" w:characterSet="windows-1252"/>
    <w:family w:val="swiss"/>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settings.xml><?xml version="1.0" encoding="utf-8"?>
<w:settings xmlns:w="http://schemas.openxmlformats.org/wordprocessingml/2006/main">
  <w:zoom w:percent="2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US" w:eastAsia="zh-CN" w:bidi="hi-IN"/>
      </w:rPr>
    </w:rPrDefault>
    <w:pPrDefault>
      <w:pPr/>
    </w:pPrDefault>
  </w:docDefaults>
  <w:style w:type="paragraph" w:styleId="Normal">
    <w:name w:val="Normal"/>
    <w:qFormat/>
    <w:pPr>
      <w:widowControl/>
      <w:bidi w:val="0"/>
      <w:spacing w:lineRule="auto" w:line="256" w:before="0" w:after="160"/>
    </w:pPr>
    <w:rPr>
      <w:rFonts w:ascii="Calibri;MPH 2B Damase" w:hAnsi="Calibri;MPH 2B Damase" w:eastAsia="Calibri;MPH 2B Damase" w:cs="Times New Roman"/>
      <w:color w:val="auto"/>
      <w:sz w:val="22"/>
      <w:szCs w:val="22"/>
      <w:lang w:val="en-US" w:bidi="ar-SA" w:eastAsia="zh-CN"/>
    </w:rPr>
  </w:style>
  <w:style w:type="character" w:styleId="DefaultParagraphFont">
    <w:name w:val="Default Paragraph Font"/>
    <w:qFormat/>
    <w:rPr/>
  </w:style>
  <w:style w:type="character" w:styleId="InternetLink">
    <w:name w:val="Internet Link"/>
    <w:rPr>
      <w:color w:val="0000FF"/>
      <w:u w:val="single"/>
    </w:rPr>
  </w:style>
  <w:style w:type="character" w:styleId="HTMLCite">
    <w:name w:val="HTML Cite"/>
    <w:qFormat/>
    <w:rPr>
      <w:i/>
      <w:iCs/>
    </w:rPr>
  </w:style>
  <w:style w:type="character" w:styleId="StrongEmphasis">
    <w:name w:val="Strong Emphasis"/>
    <w:qFormat/>
    <w:rPr>
      <w:b/>
      <w:bCs/>
    </w:rPr>
  </w:style>
  <w:style w:type="character" w:styleId="Notranslate">
    <w:name w:val="notranslate"/>
    <w:basedOn w:val="DefaultParagraphFont"/>
    <w:qFormat/>
    <w:rPr/>
  </w:style>
  <w:style w:type="character" w:styleId="Emphasis">
    <w:name w:val="Emphasis"/>
    <w:qFormat/>
    <w:rPr>
      <w:i/>
      <w:iCs/>
    </w:rPr>
  </w:style>
  <w:style w:type="character" w:styleId="St">
    <w:name w:val="st"/>
    <w:basedOn w:val="DefaultParagraphFont"/>
    <w:qFormat/>
    <w:rPr/>
  </w:style>
  <w:style w:type="character" w:styleId="HeaderChar">
    <w:name w:val="Header Char"/>
    <w:basedOn w:val="DefaultParagraphFont"/>
    <w:qFormat/>
    <w:rPr/>
  </w:style>
  <w:style w:type="character" w:styleId="FooterChar">
    <w:name w:val="Footer Char"/>
    <w:basedOn w:val="DefaultParagraphFont"/>
    <w:qFormat/>
    <w:rPr/>
  </w:style>
  <w:style w:type="character" w:styleId="VisitedInternetLink">
    <w:name w:val="Visited Internet Link"/>
    <w:basedOn w:val="DefaultParagraphFont"/>
    <w:rPr>
      <w:color w:val="800080"/>
      <w:u w:val="single"/>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Spacing">
    <w:name w:val="No Spacing"/>
    <w:qFormat/>
    <w:pPr>
      <w:widowControl/>
    </w:pPr>
    <w:rPr>
      <w:rFonts w:ascii="Times New Roman" w:hAnsi="Times New Roman" w:eastAsia="Calibri;MPH 2B Damase" w:cs="Times New Roman"/>
      <w:color w:val="auto"/>
      <w:sz w:val="24"/>
      <w:szCs w:val="22"/>
      <w:lang w:val="en-US" w:bidi="ar-SA" w:eastAsia="zh-CN"/>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Header">
    <w:name w:val="Header"/>
    <w:basedOn w:val="Normal"/>
    <w:pPr>
      <w:tabs>
        <w:tab w:val="clear" w:pos="720"/>
        <w:tab w:val="center" w:pos="4680" w:leader="none"/>
        <w:tab w:val="right" w:pos="9360" w:leader="none"/>
      </w:tabs>
      <w:spacing w:lineRule="auto" w:line="240" w:before="0" w:after="0"/>
    </w:pPr>
    <w:rPr/>
  </w:style>
  <w:style w:type="paragraph" w:styleId="Footer">
    <w:name w:val="Footer"/>
    <w:basedOn w:val="Normal"/>
    <w:pPr>
      <w:tabs>
        <w:tab w:val="clear" w:pos="720"/>
        <w:tab w:val="center" w:pos="4680" w:leader="none"/>
        <w:tab w:val="right" w:pos="9360" w:leader="none"/>
      </w:tabs>
      <w:spacing w:lineRule="auto" w:line="240" w:before="0" w:after="0"/>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www.bendav.nl/gif/ebay/1425.jpg" TargetMode="External"/><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wmf"/><Relationship Id="rId11" Type="http://schemas.openxmlformats.org/officeDocument/2006/relationships/hyperlink" Target="http://budayatoraja/" TargetMode="External"/><Relationship Id="rId12" Type="http://schemas.openxmlformats.org/officeDocument/2006/relationships/hyperlink" Target="http://mazeka82.files.wordpress.com/2011/04/perkmb-int-tradisional-tana-toraja.pdf" TargetMode="External"/><Relationship Id="rId13" Type="http://schemas.openxmlformats.org/officeDocument/2006/relationships/image" Target="media/image9.wmf"/><Relationship Id="rId14" Type="http://schemas.openxmlformats.org/officeDocument/2006/relationships/image" Target="media/image10.jpe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hyperlink" Target="http://i.ebayimg.com/images/g/s6UAAOSwbYZXVxUX/s-l400.jpg" TargetMode="External"/><Relationship Id="rId20" Type="http://schemas.openxmlformats.org/officeDocument/2006/relationships/image" Target="media/image15.jpeg"/><Relationship Id="rId21" Type="http://schemas.openxmlformats.org/officeDocument/2006/relationships/hyperlink" Target="http://i.ebayimg.com/images/g/s6UAAOSwbYZXVxUX/s-l400.jpg" TargetMode="External"/><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png"/><Relationship Id="rId27" Type="http://schemas.openxmlformats.org/officeDocument/2006/relationships/hyperlink" Target="http://www.ncbi.nlm.nih.gov/pmc/articles/PMC2408594/figure/F1/" TargetMode="External"/><Relationship Id="rId28" Type="http://schemas.openxmlformats.org/officeDocument/2006/relationships/header" Target="header1.xml"/><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952</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2016-12-09T17:18:00Z</dcterms:created>
  <dc:creator>murcott</dc:creator>
  <dc:description/>
  <dc:language>en-US</dc:language>
  <cp:lastModifiedBy>owner</cp:lastModifiedBy>
  <dcterms:modified xsi:type="dcterms:W3CDTF">2016-12-10T09:47:00Z</dcterms:modified>
  <cp:revision>7</cp:revision>
  <dc:subject/>
  <dc:title>Dis-Indo-Sulawesi-Toraja</dc:title>
</cp:coreProperties>
</file>